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7B" w:rsidRPr="00C5433B" w:rsidRDefault="002F577B" w:rsidP="002F577B">
      <w:pPr>
        <w:pStyle w:val="Ttulo2"/>
        <w:rPr>
          <w:szCs w:val="32"/>
        </w:rPr>
      </w:pPr>
      <w:r>
        <w:rPr>
          <w:szCs w:val="32"/>
        </w:rPr>
        <w:t>P</w:t>
      </w:r>
      <w:r w:rsidRPr="00C5433B">
        <w:rPr>
          <w:szCs w:val="32"/>
        </w:rPr>
        <w:t>AÍSES SUBDESARROLLADOS</w:t>
      </w:r>
    </w:p>
    <w:p w:rsidR="002F577B" w:rsidRPr="00D36DB6" w:rsidRDefault="002F577B" w:rsidP="002F577B">
      <w:pPr>
        <w:rPr>
          <w:sz w:val="22"/>
          <w:szCs w:val="22"/>
        </w:rPr>
      </w:pP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gridCol w:w="2570"/>
        <w:gridCol w:w="421"/>
        <w:gridCol w:w="99"/>
        <w:gridCol w:w="1606"/>
        <w:gridCol w:w="375"/>
        <w:gridCol w:w="81"/>
        <w:gridCol w:w="2164"/>
      </w:tblGrid>
      <w:tr w:rsidR="002F577B" w:rsidRPr="00D36DB6" w:rsidTr="00984B6A">
        <w:tblPrEx>
          <w:tblCellMar>
            <w:top w:w="0" w:type="dxa"/>
            <w:bottom w:w="0" w:type="dxa"/>
          </w:tblCellMar>
        </w:tblPrEx>
        <w:tc>
          <w:tcPr>
            <w:tcW w:w="1488" w:type="dxa"/>
          </w:tcPr>
          <w:p w:rsidR="002F577B" w:rsidRPr="00D36DB6" w:rsidRDefault="002F577B" w:rsidP="00984B6A">
            <w:pPr>
              <w:rPr>
                <w:sz w:val="22"/>
                <w:szCs w:val="22"/>
              </w:rPr>
            </w:pPr>
          </w:p>
        </w:tc>
        <w:tc>
          <w:tcPr>
            <w:tcW w:w="2570" w:type="dxa"/>
          </w:tcPr>
          <w:p w:rsidR="002F577B" w:rsidRPr="00D36DB6" w:rsidRDefault="002F577B" w:rsidP="00984B6A">
            <w:pPr>
              <w:rPr>
                <w:sz w:val="22"/>
                <w:szCs w:val="22"/>
              </w:rPr>
            </w:pPr>
            <w:r w:rsidRPr="00D36DB6">
              <w:rPr>
                <w:sz w:val="22"/>
                <w:szCs w:val="22"/>
              </w:rPr>
              <w:t>Pakistán</w:t>
            </w:r>
          </w:p>
        </w:tc>
        <w:tc>
          <w:tcPr>
            <w:tcW w:w="2126" w:type="dxa"/>
            <w:gridSpan w:val="3"/>
          </w:tcPr>
          <w:p w:rsidR="002F577B" w:rsidRPr="00D36DB6" w:rsidRDefault="002F577B" w:rsidP="00984B6A">
            <w:pPr>
              <w:rPr>
                <w:sz w:val="22"/>
                <w:szCs w:val="22"/>
              </w:rPr>
            </w:pPr>
            <w:r w:rsidRPr="00D36DB6">
              <w:rPr>
                <w:sz w:val="22"/>
                <w:szCs w:val="22"/>
              </w:rPr>
              <w:t>Nigeria</w:t>
            </w:r>
          </w:p>
        </w:tc>
        <w:tc>
          <w:tcPr>
            <w:tcW w:w="2620" w:type="dxa"/>
            <w:gridSpan w:val="3"/>
          </w:tcPr>
          <w:p w:rsidR="002F577B" w:rsidRPr="00D36DB6" w:rsidRDefault="002F577B" w:rsidP="00984B6A">
            <w:pPr>
              <w:rPr>
                <w:sz w:val="22"/>
                <w:szCs w:val="22"/>
              </w:rPr>
            </w:pPr>
            <w:r w:rsidRPr="00D36DB6">
              <w:rPr>
                <w:sz w:val="22"/>
                <w:szCs w:val="22"/>
              </w:rPr>
              <w:t>Etiopía</w:t>
            </w:r>
          </w:p>
        </w:tc>
      </w:tr>
      <w:tr w:rsidR="002F577B" w:rsidRPr="00D36DB6" w:rsidTr="00984B6A">
        <w:tblPrEx>
          <w:tblCellMar>
            <w:top w:w="0" w:type="dxa"/>
            <w:bottom w:w="0" w:type="dxa"/>
          </w:tblCellMar>
        </w:tblPrEx>
        <w:tc>
          <w:tcPr>
            <w:tcW w:w="1488" w:type="dxa"/>
          </w:tcPr>
          <w:p w:rsidR="002F577B" w:rsidRPr="00D36DB6" w:rsidRDefault="002F577B" w:rsidP="00984B6A">
            <w:pPr>
              <w:rPr>
                <w:sz w:val="22"/>
                <w:szCs w:val="22"/>
              </w:rPr>
            </w:pPr>
            <w:r w:rsidRPr="00D36DB6">
              <w:rPr>
                <w:sz w:val="22"/>
                <w:szCs w:val="22"/>
              </w:rPr>
              <w:t>Nombres de varón</w:t>
            </w:r>
          </w:p>
        </w:tc>
        <w:tc>
          <w:tcPr>
            <w:tcW w:w="2570" w:type="dxa"/>
          </w:tcPr>
          <w:p w:rsidR="002F577B" w:rsidRDefault="002F577B" w:rsidP="00984B6A">
            <w:pPr>
              <w:rPr>
                <w:sz w:val="22"/>
                <w:szCs w:val="22"/>
              </w:rPr>
            </w:pPr>
            <w:proofErr w:type="spellStart"/>
            <w:r w:rsidRPr="00D36DB6">
              <w:rPr>
                <w:sz w:val="22"/>
                <w:szCs w:val="22"/>
              </w:rPr>
              <w:t>Pervez</w:t>
            </w:r>
            <w:proofErr w:type="spellEnd"/>
            <w:r w:rsidRPr="00D36DB6">
              <w:rPr>
                <w:sz w:val="22"/>
                <w:szCs w:val="22"/>
              </w:rPr>
              <w:t xml:space="preserve">, </w:t>
            </w:r>
            <w:proofErr w:type="spellStart"/>
            <w:r w:rsidRPr="00D36DB6">
              <w:rPr>
                <w:sz w:val="22"/>
                <w:szCs w:val="22"/>
              </w:rPr>
              <w:t>Moinuddin</w:t>
            </w:r>
            <w:proofErr w:type="spellEnd"/>
            <w:r w:rsidRPr="00D36DB6">
              <w:rPr>
                <w:sz w:val="22"/>
                <w:szCs w:val="22"/>
              </w:rPr>
              <w:t xml:space="preserve">, Vaduz, </w:t>
            </w:r>
            <w:proofErr w:type="spellStart"/>
            <w:r w:rsidRPr="00D36DB6">
              <w:rPr>
                <w:sz w:val="22"/>
                <w:szCs w:val="22"/>
              </w:rPr>
              <w:t>Shaukut</w:t>
            </w:r>
            <w:proofErr w:type="spellEnd"/>
            <w:r w:rsidRPr="00D36DB6">
              <w:rPr>
                <w:sz w:val="22"/>
                <w:szCs w:val="22"/>
              </w:rPr>
              <w:t xml:space="preserve">, </w:t>
            </w:r>
            <w:proofErr w:type="spellStart"/>
            <w:r w:rsidRPr="00D36DB6">
              <w:rPr>
                <w:sz w:val="22"/>
                <w:szCs w:val="22"/>
              </w:rPr>
              <w:t>Alí</w:t>
            </w:r>
            <w:proofErr w:type="spellEnd"/>
            <w:r w:rsidRPr="00D36DB6">
              <w:rPr>
                <w:sz w:val="22"/>
                <w:szCs w:val="22"/>
              </w:rPr>
              <w:t xml:space="preserve">, Omar, Abu, </w:t>
            </w:r>
            <w:proofErr w:type="spellStart"/>
            <w:r w:rsidRPr="00D36DB6">
              <w:rPr>
                <w:sz w:val="22"/>
                <w:szCs w:val="22"/>
              </w:rPr>
              <w:t>Asif</w:t>
            </w:r>
            <w:proofErr w:type="spellEnd"/>
            <w:r w:rsidRPr="00D36DB6">
              <w:rPr>
                <w:sz w:val="22"/>
                <w:szCs w:val="22"/>
              </w:rPr>
              <w:t xml:space="preserve">, </w:t>
            </w:r>
            <w:proofErr w:type="spellStart"/>
            <w:r w:rsidRPr="00D36DB6">
              <w:rPr>
                <w:sz w:val="22"/>
                <w:szCs w:val="22"/>
              </w:rPr>
              <w:t>Nawaf</w:t>
            </w:r>
            <w:proofErr w:type="spellEnd"/>
            <w:r w:rsidRPr="00D36DB6">
              <w:rPr>
                <w:sz w:val="22"/>
                <w:szCs w:val="22"/>
              </w:rPr>
              <w:t xml:space="preserve">, </w:t>
            </w:r>
            <w:proofErr w:type="spellStart"/>
            <w:r w:rsidRPr="00D36DB6">
              <w:rPr>
                <w:sz w:val="22"/>
                <w:szCs w:val="22"/>
              </w:rPr>
              <w:t>Shahbaz</w:t>
            </w:r>
            <w:proofErr w:type="spellEnd"/>
          </w:p>
          <w:p w:rsidR="002F577B" w:rsidRPr="00083AD4" w:rsidRDefault="002F577B" w:rsidP="00984B6A">
            <w:pPr>
              <w:rPr>
                <w:color w:val="FFFFFF"/>
                <w:sz w:val="22"/>
                <w:szCs w:val="22"/>
              </w:rPr>
            </w:pPr>
            <w:r w:rsidRPr="00083AD4">
              <w:rPr>
                <w:color w:val="FFFFFF"/>
                <w:sz w:val="22"/>
                <w:szCs w:val="22"/>
              </w:rPr>
              <w:t>El padre del protagonista se llama Johnny</w:t>
            </w:r>
          </w:p>
        </w:tc>
        <w:tc>
          <w:tcPr>
            <w:tcW w:w="2126" w:type="dxa"/>
            <w:gridSpan w:val="3"/>
          </w:tcPr>
          <w:p w:rsidR="002F577B" w:rsidRDefault="002F577B" w:rsidP="00984B6A">
            <w:pPr>
              <w:rPr>
                <w:sz w:val="22"/>
                <w:szCs w:val="22"/>
              </w:rPr>
            </w:pPr>
            <w:proofErr w:type="spellStart"/>
            <w:r w:rsidRPr="00D36DB6">
              <w:rPr>
                <w:sz w:val="22"/>
                <w:szCs w:val="22"/>
              </w:rPr>
              <w:t>Olusegun</w:t>
            </w:r>
            <w:proofErr w:type="spellEnd"/>
            <w:r w:rsidRPr="00D36DB6">
              <w:rPr>
                <w:sz w:val="22"/>
                <w:szCs w:val="22"/>
              </w:rPr>
              <w:t xml:space="preserve">, </w:t>
            </w:r>
            <w:proofErr w:type="spellStart"/>
            <w:r w:rsidRPr="00D36DB6">
              <w:rPr>
                <w:sz w:val="22"/>
                <w:szCs w:val="22"/>
              </w:rPr>
              <w:t>Adamu</w:t>
            </w:r>
            <w:proofErr w:type="spellEnd"/>
            <w:r w:rsidRPr="00D36DB6">
              <w:rPr>
                <w:sz w:val="22"/>
                <w:szCs w:val="22"/>
              </w:rPr>
              <w:t xml:space="preserve">, </w:t>
            </w:r>
            <w:proofErr w:type="spellStart"/>
            <w:r w:rsidRPr="00D36DB6">
              <w:rPr>
                <w:sz w:val="22"/>
                <w:szCs w:val="22"/>
              </w:rPr>
              <w:t>Muhammadu</w:t>
            </w:r>
            <w:proofErr w:type="spellEnd"/>
            <w:r w:rsidRPr="00D36DB6">
              <w:rPr>
                <w:sz w:val="22"/>
                <w:szCs w:val="22"/>
              </w:rPr>
              <w:t xml:space="preserve">, Bola, </w:t>
            </w:r>
            <w:proofErr w:type="spellStart"/>
            <w:r w:rsidRPr="00D36DB6">
              <w:rPr>
                <w:sz w:val="22"/>
                <w:szCs w:val="22"/>
              </w:rPr>
              <w:t>Sani</w:t>
            </w:r>
            <w:proofErr w:type="spellEnd"/>
            <w:r w:rsidRPr="00D36DB6">
              <w:rPr>
                <w:sz w:val="22"/>
                <w:szCs w:val="22"/>
              </w:rPr>
              <w:t xml:space="preserve">, </w:t>
            </w:r>
            <w:proofErr w:type="spellStart"/>
            <w:r w:rsidRPr="00D36DB6">
              <w:rPr>
                <w:sz w:val="22"/>
                <w:szCs w:val="22"/>
              </w:rPr>
              <w:t>Abdulsalami</w:t>
            </w:r>
            <w:proofErr w:type="spellEnd"/>
            <w:r w:rsidRPr="00D36DB6">
              <w:rPr>
                <w:sz w:val="22"/>
                <w:szCs w:val="22"/>
              </w:rPr>
              <w:t xml:space="preserve">, </w:t>
            </w:r>
            <w:proofErr w:type="spellStart"/>
            <w:r w:rsidRPr="00D36DB6">
              <w:rPr>
                <w:sz w:val="22"/>
                <w:szCs w:val="22"/>
              </w:rPr>
              <w:t>Shehu</w:t>
            </w:r>
            <w:proofErr w:type="spellEnd"/>
            <w:r w:rsidRPr="00D36DB6">
              <w:rPr>
                <w:sz w:val="22"/>
                <w:szCs w:val="22"/>
              </w:rPr>
              <w:t xml:space="preserve">, </w:t>
            </w:r>
            <w:proofErr w:type="spellStart"/>
            <w:r w:rsidRPr="00D36DB6">
              <w:rPr>
                <w:sz w:val="22"/>
                <w:szCs w:val="22"/>
              </w:rPr>
              <w:t>Olu</w:t>
            </w:r>
            <w:proofErr w:type="spellEnd"/>
            <w:r w:rsidRPr="00D36DB6">
              <w:rPr>
                <w:sz w:val="22"/>
                <w:szCs w:val="22"/>
              </w:rPr>
              <w:t xml:space="preserve">, </w:t>
            </w:r>
            <w:proofErr w:type="spellStart"/>
            <w:r w:rsidRPr="00D36DB6">
              <w:rPr>
                <w:sz w:val="22"/>
                <w:szCs w:val="22"/>
              </w:rPr>
              <w:t>Murtala</w:t>
            </w:r>
            <w:proofErr w:type="spellEnd"/>
            <w:r w:rsidRPr="00D36DB6">
              <w:rPr>
                <w:sz w:val="22"/>
                <w:szCs w:val="22"/>
              </w:rPr>
              <w:t xml:space="preserve">, </w:t>
            </w:r>
            <w:proofErr w:type="spellStart"/>
            <w:r w:rsidRPr="00D36DB6">
              <w:rPr>
                <w:sz w:val="22"/>
                <w:szCs w:val="22"/>
              </w:rPr>
              <w:t>Tafawa</w:t>
            </w:r>
            <w:proofErr w:type="spellEnd"/>
            <w:r w:rsidRPr="00D36DB6">
              <w:rPr>
                <w:sz w:val="22"/>
                <w:szCs w:val="22"/>
              </w:rPr>
              <w:t xml:space="preserve">, </w:t>
            </w:r>
            <w:proofErr w:type="spellStart"/>
            <w:r w:rsidRPr="00D36DB6">
              <w:rPr>
                <w:sz w:val="22"/>
                <w:szCs w:val="22"/>
              </w:rPr>
              <w:t>Rufai</w:t>
            </w:r>
            <w:proofErr w:type="spellEnd"/>
          </w:p>
          <w:p w:rsidR="002F577B" w:rsidRPr="00083AD4" w:rsidRDefault="002F577B" w:rsidP="00984B6A">
            <w:pPr>
              <w:rPr>
                <w:color w:val="FFFFFF"/>
                <w:sz w:val="22"/>
                <w:szCs w:val="22"/>
              </w:rPr>
            </w:pPr>
            <w:r w:rsidRPr="00083AD4">
              <w:rPr>
                <w:color w:val="FFFFFF"/>
                <w:sz w:val="22"/>
                <w:szCs w:val="22"/>
              </w:rPr>
              <w:t>El padre del protagonista se llama Johnny</w:t>
            </w:r>
          </w:p>
        </w:tc>
        <w:tc>
          <w:tcPr>
            <w:tcW w:w="2620" w:type="dxa"/>
            <w:gridSpan w:val="3"/>
          </w:tcPr>
          <w:p w:rsidR="002F577B" w:rsidRDefault="002F577B" w:rsidP="00984B6A">
            <w:pPr>
              <w:rPr>
                <w:sz w:val="22"/>
                <w:szCs w:val="22"/>
              </w:rPr>
            </w:pPr>
            <w:r w:rsidRPr="00D36DB6">
              <w:rPr>
                <w:sz w:val="22"/>
                <w:szCs w:val="22"/>
              </w:rPr>
              <w:t xml:space="preserve">Melés, </w:t>
            </w:r>
            <w:proofErr w:type="spellStart"/>
            <w:r w:rsidRPr="00D36DB6">
              <w:rPr>
                <w:sz w:val="22"/>
                <w:szCs w:val="22"/>
              </w:rPr>
              <w:t>Siye</w:t>
            </w:r>
            <w:proofErr w:type="spellEnd"/>
            <w:r w:rsidRPr="00D36DB6">
              <w:rPr>
                <w:sz w:val="22"/>
                <w:szCs w:val="22"/>
              </w:rPr>
              <w:t xml:space="preserve">, </w:t>
            </w:r>
            <w:proofErr w:type="spellStart"/>
            <w:r w:rsidRPr="00D36DB6">
              <w:rPr>
                <w:sz w:val="22"/>
                <w:szCs w:val="22"/>
              </w:rPr>
              <w:t>Tsadkan</w:t>
            </w:r>
            <w:proofErr w:type="spellEnd"/>
            <w:r w:rsidRPr="00D36DB6">
              <w:rPr>
                <w:sz w:val="22"/>
                <w:szCs w:val="22"/>
              </w:rPr>
              <w:t xml:space="preserve">, </w:t>
            </w:r>
            <w:proofErr w:type="spellStart"/>
            <w:r w:rsidRPr="00D36DB6">
              <w:rPr>
                <w:sz w:val="22"/>
                <w:szCs w:val="22"/>
              </w:rPr>
              <w:t>Gebre</w:t>
            </w:r>
            <w:proofErr w:type="spellEnd"/>
            <w:r w:rsidRPr="00D36DB6">
              <w:rPr>
                <w:sz w:val="22"/>
                <w:szCs w:val="22"/>
              </w:rPr>
              <w:t xml:space="preserve">, </w:t>
            </w:r>
            <w:proofErr w:type="spellStart"/>
            <w:r w:rsidRPr="00D36DB6">
              <w:rPr>
                <w:sz w:val="22"/>
                <w:szCs w:val="22"/>
              </w:rPr>
              <w:t>Girma</w:t>
            </w:r>
            <w:proofErr w:type="spellEnd"/>
            <w:r w:rsidRPr="00D36DB6">
              <w:rPr>
                <w:sz w:val="22"/>
                <w:szCs w:val="22"/>
              </w:rPr>
              <w:t xml:space="preserve">, </w:t>
            </w:r>
            <w:proofErr w:type="spellStart"/>
            <w:r w:rsidRPr="00D36DB6">
              <w:rPr>
                <w:sz w:val="22"/>
                <w:szCs w:val="22"/>
              </w:rPr>
              <w:t>Wolde</w:t>
            </w:r>
            <w:proofErr w:type="spellEnd"/>
            <w:r w:rsidRPr="00D36DB6">
              <w:rPr>
                <w:sz w:val="22"/>
                <w:szCs w:val="22"/>
              </w:rPr>
              <w:t xml:space="preserve">, </w:t>
            </w:r>
            <w:proofErr w:type="spellStart"/>
            <w:r w:rsidRPr="00D36DB6">
              <w:rPr>
                <w:sz w:val="22"/>
                <w:szCs w:val="22"/>
              </w:rPr>
              <w:t>Negaso</w:t>
            </w:r>
            <w:proofErr w:type="spellEnd"/>
            <w:r w:rsidRPr="00D36DB6">
              <w:rPr>
                <w:sz w:val="22"/>
                <w:szCs w:val="22"/>
              </w:rPr>
              <w:t xml:space="preserve">, </w:t>
            </w:r>
            <w:proofErr w:type="spellStart"/>
            <w:r w:rsidRPr="00D36DB6">
              <w:rPr>
                <w:sz w:val="22"/>
                <w:szCs w:val="22"/>
              </w:rPr>
              <w:t>Abadula</w:t>
            </w:r>
            <w:proofErr w:type="spellEnd"/>
            <w:r w:rsidRPr="00D36DB6">
              <w:rPr>
                <w:sz w:val="22"/>
                <w:szCs w:val="22"/>
              </w:rPr>
              <w:t xml:space="preserve">, </w:t>
            </w:r>
            <w:proofErr w:type="spellStart"/>
            <w:r w:rsidRPr="00D36DB6">
              <w:rPr>
                <w:sz w:val="22"/>
                <w:szCs w:val="22"/>
              </w:rPr>
              <w:t>Mesfín</w:t>
            </w:r>
            <w:proofErr w:type="spellEnd"/>
            <w:r w:rsidRPr="00D36DB6">
              <w:rPr>
                <w:sz w:val="22"/>
                <w:szCs w:val="22"/>
              </w:rPr>
              <w:t xml:space="preserve">, </w:t>
            </w:r>
            <w:proofErr w:type="spellStart"/>
            <w:r w:rsidRPr="00D36DB6">
              <w:rPr>
                <w:sz w:val="22"/>
                <w:szCs w:val="22"/>
              </w:rPr>
              <w:t>Teffera</w:t>
            </w:r>
            <w:proofErr w:type="spellEnd"/>
          </w:p>
          <w:p w:rsidR="002F577B" w:rsidRPr="00083AD4" w:rsidRDefault="002F577B" w:rsidP="00984B6A">
            <w:pPr>
              <w:rPr>
                <w:color w:val="FFFFFF"/>
                <w:sz w:val="22"/>
                <w:szCs w:val="22"/>
              </w:rPr>
            </w:pPr>
            <w:r w:rsidRPr="00083AD4">
              <w:rPr>
                <w:color w:val="FFFFFF"/>
                <w:sz w:val="22"/>
                <w:szCs w:val="22"/>
              </w:rPr>
              <w:t>El padre del protagonista se llama Johnny</w:t>
            </w:r>
          </w:p>
        </w:tc>
      </w:tr>
      <w:tr w:rsidR="002F577B" w:rsidRPr="00D36DB6" w:rsidTr="00984B6A">
        <w:tblPrEx>
          <w:tblCellMar>
            <w:top w:w="0" w:type="dxa"/>
            <w:bottom w:w="0" w:type="dxa"/>
          </w:tblCellMar>
        </w:tblPrEx>
        <w:tc>
          <w:tcPr>
            <w:tcW w:w="1488" w:type="dxa"/>
          </w:tcPr>
          <w:p w:rsidR="002F577B" w:rsidRPr="00D36DB6" w:rsidRDefault="002F577B" w:rsidP="00984B6A">
            <w:pPr>
              <w:rPr>
                <w:sz w:val="22"/>
                <w:szCs w:val="22"/>
              </w:rPr>
            </w:pPr>
            <w:r w:rsidRPr="00D36DB6">
              <w:rPr>
                <w:sz w:val="22"/>
                <w:szCs w:val="22"/>
              </w:rPr>
              <w:t>Nombres de mujer</w:t>
            </w:r>
          </w:p>
        </w:tc>
        <w:tc>
          <w:tcPr>
            <w:tcW w:w="2570" w:type="dxa"/>
          </w:tcPr>
          <w:p w:rsidR="002F577B" w:rsidRDefault="002F577B" w:rsidP="00984B6A">
            <w:pPr>
              <w:rPr>
                <w:sz w:val="22"/>
                <w:szCs w:val="22"/>
              </w:rPr>
            </w:pPr>
            <w:proofErr w:type="spellStart"/>
            <w:r w:rsidRPr="00D36DB6">
              <w:rPr>
                <w:sz w:val="22"/>
                <w:szCs w:val="22"/>
              </w:rPr>
              <w:t>Benazir</w:t>
            </w:r>
            <w:proofErr w:type="spellEnd"/>
            <w:r w:rsidRPr="00D36DB6">
              <w:rPr>
                <w:sz w:val="22"/>
                <w:szCs w:val="22"/>
              </w:rPr>
              <w:t xml:space="preserve">, </w:t>
            </w:r>
            <w:proofErr w:type="spellStart"/>
            <w:r w:rsidRPr="00D36DB6">
              <w:rPr>
                <w:sz w:val="22"/>
                <w:szCs w:val="22"/>
              </w:rPr>
              <w:t>Naila</w:t>
            </w:r>
            <w:proofErr w:type="spellEnd"/>
            <w:r w:rsidRPr="00D36DB6">
              <w:rPr>
                <w:sz w:val="22"/>
                <w:szCs w:val="22"/>
              </w:rPr>
              <w:t xml:space="preserve">, </w:t>
            </w:r>
            <w:proofErr w:type="spellStart"/>
            <w:r w:rsidRPr="00D36DB6">
              <w:rPr>
                <w:sz w:val="22"/>
                <w:szCs w:val="22"/>
              </w:rPr>
              <w:t>Mariam</w:t>
            </w:r>
            <w:proofErr w:type="spellEnd"/>
            <w:r w:rsidRPr="00D36DB6">
              <w:rPr>
                <w:sz w:val="22"/>
                <w:szCs w:val="22"/>
              </w:rPr>
              <w:t xml:space="preserve">, Huma, </w:t>
            </w:r>
            <w:proofErr w:type="spellStart"/>
            <w:r w:rsidRPr="00D36DB6">
              <w:rPr>
                <w:sz w:val="22"/>
                <w:szCs w:val="22"/>
              </w:rPr>
              <w:t>Rani</w:t>
            </w:r>
            <w:proofErr w:type="spellEnd"/>
            <w:r w:rsidRPr="00D36DB6">
              <w:rPr>
                <w:sz w:val="22"/>
                <w:szCs w:val="22"/>
              </w:rPr>
              <w:t xml:space="preserve">, Suma, </w:t>
            </w:r>
            <w:proofErr w:type="spellStart"/>
            <w:r w:rsidRPr="00D36DB6">
              <w:rPr>
                <w:sz w:val="22"/>
                <w:szCs w:val="22"/>
              </w:rPr>
              <w:t>Aafia</w:t>
            </w:r>
            <w:proofErr w:type="spellEnd"/>
            <w:r w:rsidRPr="00D36DB6">
              <w:rPr>
                <w:sz w:val="22"/>
                <w:szCs w:val="22"/>
              </w:rPr>
              <w:t xml:space="preserve">, </w:t>
            </w:r>
            <w:proofErr w:type="spellStart"/>
            <w:r w:rsidRPr="00D36DB6">
              <w:rPr>
                <w:sz w:val="22"/>
                <w:szCs w:val="22"/>
              </w:rPr>
              <w:t>Mukhtar</w:t>
            </w:r>
            <w:proofErr w:type="spellEnd"/>
            <w:r w:rsidRPr="00D36DB6">
              <w:rPr>
                <w:sz w:val="22"/>
                <w:szCs w:val="22"/>
              </w:rPr>
              <w:t xml:space="preserve">, </w:t>
            </w:r>
            <w:proofErr w:type="spellStart"/>
            <w:r w:rsidRPr="00D36DB6">
              <w:rPr>
                <w:sz w:val="22"/>
                <w:szCs w:val="22"/>
              </w:rPr>
              <w:t>Shaida</w:t>
            </w:r>
            <w:proofErr w:type="spellEnd"/>
            <w:r w:rsidRPr="00D36DB6">
              <w:rPr>
                <w:sz w:val="22"/>
                <w:szCs w:val="22"/>
              </w:rPr>
              <w:t xml:space="preserve">, </w:t>
            </w:r>
            <w:proofErr w:type="spellStart"/>
            <w:r w:rsidRPr="00D36DB6">
              <w:rPr>
                <w:sz w:val="22"/>
                <w:szCs w:val="22"/>
              </w:rPr>
              <w:t>Ayesah</w:t>
            </w:r>
            <w:proofErr w:type="spellEnd"/>
          </w:p>
          <w:p w:rsidR="002F577B" w:rsidRPr="00083AD4" w:rsidRDefault="002F577B" w:rsidP="00984B6A">
            <w:pPr>
              <w:rPr>
                <w:color w:val="FFFFFF"/>
                <w:sz w:val="22"/>
                <w:szCs w:val="22"/>
              </w:rPr>
            </w:pPr>
            <w:r w:rsidRPr="00083AD4">
              <w:rPr>
                <w:color w:val="FFFFFF"/>
                <w:sz w:val="22"/>
                <w:szCs w:val="22"/>
              </w:rPr>
              <w:t>La madre de la protagonista se llama Buhardilla</w:t>
            </w:r>
          </w:p>
        </w:tc>
        <w:tc>
          <w:tcPr>
            <w:tcW w:w="2126" w:type="dxa"/>
            <w:gridSpan w:val="3"/>
          </w:tcPr>
          <w:p w:rsidR="002F577B" w:rsidRDefault="002F577B" w:rsidP="00984B6A">
            <w:pPr>
              <w:rPr>
                <w:sz w:val="22"/>
                <w:szCs w:val="22"/>
              </w:rPr>
            </w:pPr>
            <w:proofErr w:type="spellStart"/>
            <w:r w:rsidRPr="00D36DB6">
              <w:rPr>
                <w:sz w:val="22"/>
                <w:szCs w:val="22"/>
              </w:rPr>
              <w:t>Safiya</w:t>
            </w:r>
            <w:proofErr w:type="spellEnd"/>
            <w:r w:rsidRPr="00D36DB6">
              <w:rPr>
                <w:sz w:val="22"/>
                <w:szCs w:val="22"/>
              </w:rPr>
              <w:t xml:space="preserve">, </w:t>
            </w:r>
            <w:proofErr w:type="spellStart"/>
            <w:r w:rsidRPr="00D36DB6">
              <w:rPr>
                <w:sz w:val="22"/>
                <w:szCs w:val="22"/>
              </w:rPr>
              <w:t>Limota</w:t>
            </w:r>
            <w:proofErr w:type="spellEnd"/>
            <w:r w:rsidRPr="00D36DB6">
              <w:rPr>
                <w:sz w:val="22"/>
                <w:szCs w:val="22"/>
              </w:rPr>
              <w:t xml:space="preserve">, Amina, </w:t>
            </w:r>
            <w:proofErr w:type="spellStart"/>
            <w:r w:rsidRPr="00D36DB6">
              <w:rPr>
                <w:sz w:val="22"/>
                <w:szCs w:val="22"/>
              </w:rPr>
              <w:t>Iman</w:t>
            </w:r>
            <w:proofErr w:type="spellEnd"/>
            <w:r w:rsidRPr="00D36DB6">
              <w:rPr>
                <w:sz w:val="22"/>
                <w:szCs w:val="22"/>
              </w:rPr>
              <w:t xml:space="preserve">, </w:t>
            </w:r>
            <w:proofErr w:type="spellStart"/>
            <w:r w:rsidRPr="00D36DB6">
              <w:rPr>
                <w:sz w:val="22"/>
                <w:szCs w:val="22"/>
              </w:rPr>
              <w:t>Unoma</w:t>
            </w:r>
            <w:proofErr w:type="spellEnd"/>
            <w:r w:rsidRPr="00D36DB6">
              <w:rPr>
                <w:sz w:val="22"/>
                <w:szCs w:val="22"/>
              </w:rPr>
              <w:t xml:space="preserve">, </w:t>
            </w:r>
            <w:proofErr w:type="spellStart"/>
            <w:r w:rsidRPr="00D36DB6">
              <w:rPr>
                <w:sz w:val="22"/>
                <w:szCs w:val="22"/>
              </w:rPr>
              <w:t>Buchi</w:t>
            </w:r>
            <w:proofErr w:type="spellEnd"/>
            <w:r w:rsidRPr="00D36DB6">
              <w:rPr>
                <w:sz w:val="22"/>
                <w:szCs w:val="22"/>
              </w:rPr>
              <w:t xml:space="preserve">, </w:t>
            </w:r>
            <w:proofErr w:type="spellStart"/>
            <w:r w:rsidRPr="00D36DB6">
              <w:rPr>
                <w:sz w:val="22"/>
                <w:szCs w:val="22"/>
              </w:rPr>
              <w:t>Oluchi</w:t>
            </w:r>
            <w:proofErr w:type="spellEnd"/>
            <w:r w:rsidRPr="00D36DB6">
              <w:rPr>
                <w:sz w:val="22"/>
                <w:szCs w:val="22"/>
              </w:rPr>
              <w:t xml:space="preserve">, </w:t>
            </w:r>
            <w:proofErr w:type="spellStart"/>
            <w:r w:rsidRPr="00D36DB6">
              <w:rPr>
                <w:sz w:val="22"/>
                <w:szCs w:val="22"/>
              </w:rPr>
              <w:t>Agbani</w:t>
            </w:r>
            <w:proofErr w:type="spellEnd"/>
            <w:r w:rsidRPr="00D36DB6">
              <w:rPr>
                <w:sz w:val="22"/>
                <w:szCs w:val="22"/>
              </w:rPr>
              <w:t>, Regina, Fiona</w:t>
            </w:r>
          </w:p>
          <w:p w:rsidR="002F577B" w:rsidRPr="00083AD4" w:rsidRDefault="002F577B" w:rsidP="00984B6A">
            <w:pPr>
              <w:rPr>
                <w:color w:val="FFFFFF"/>
                <w:sz w:val="22"/>
                <w:szCs w:val="22"/>
              </w:rPr>
            </w:pPr>
            <w:r w:rsidRPr="00083AD4">
              <w:rPr>
                <w:color w:val="FFFFFF"/>
                <w:sz w:val="22"/>
                <w:szCs w:val="22"/>
              </w:rPr>
              <w:t>La madre de la protagonista se llama Buhardilla</w:t>
            </w:r>
          </w:p>
        </w:tc>
        <w:tc>
          <w:tcPr>
            <w:tcW w:w="2620" w:type="dxa"/>
            <w:gridSpan w:val="3"/>
          </w:tcPr>
          <w:p w:rsidR="002F577B" w:rsidRDefault="002F577B" w:rsidP="00984B6A">
            <w:pPr>
              <w:rPr>
                <w:sz w:val="22"/>
                <w:szCs w:val="22"/>
                <w:lang w:val="en-GB"/>
              </w:rPr>
            </w:pPr>
            <w:r w:rsidRPr="00D36DB6">
              <w:rPr>
                <w:sz w:val="22"/>
                <w:szCs w:val="22"/>
                <w:lang w:val="en-GB"/>
              </w:rPr>
              <w:t xml:space="preserve">Liya, </w:t>
            </w:r>
            <w:proofErr w:type="spellStart"/>
            <w:r w:rsidRPr="00D36DB6">
              <w:rPr>
                <w:sz w:val="22"/>
                <w:szCs w:val="22"/>
                <w:lang w:val="en-GB"/>
              </w:rPr>
              <w:t>Taye</w:t>
            </w:r>
            <w:proofErr w:type="spellEnd"/>
            <w:r w:rsidRPr="00D36DB6">
              <w:rPr>
                <w:sz w:val="22"/>
                <w:szCs w:val="22"/>
                <w:lang w:val="en-GB"/>
              </w:rPr>
              <w:t xml:space="preserve">, </w:t>
            </w:r>
            <w:proofErr w:type="spellStart"/>
            <w:r w:rsidRPr="00D36DB6">
              <w:rPr>
                <w:sz w:val="22"/>
                <w:szCs w:val="22"/>
                <w:lang w:val="en-GB"/>
              </w:rPr>
              <w:t>Shirikiana</w:t>
            </w:r>
            <w:proofErr w:type="spellEnd"/>
            <w:r w:rsidRPr="00D36DB6">
              <w:rPr>
                <w:sz w:val="22"/>
                <w:szCs w:val="22"/>
                <w:lang w:val="en-GB"/>
              </w:rPr>
              <w:t xml:space="preserve">, </w:t>
            </w:r>
            <w:proofErr w:type="spellStart"/>
            <w:r w:rsidRPr="00D36DB6">
              <w:rPr>
                <w:sz w:val="22"/>
                <w:szCs w:val="22"/>
                <w:lang w:val="en-GB"/>
              </w:rPr>
              <w:t>Beti</w:t>
            </w:r>
            <w:proofErr w:type="spellEnd"/>
            <w:r w:rsidRPr="00D36DB6">
              <w:rPr>
                <w:sz w:val="22"/>
                <w:szCs w:val="22"/>
                <w:lang w:val="en-GB"/>
              </w:rPr>
              <w:t xml:space="preserve">, </w:t>
            </w:r>
            <w:proofErr w:type="spellStart"/>
            <w:r w:rsidRPr="00D36DB6">
              <w:rPr>
                <w:sz w:val="22"/>
                <w:szCs w:val="22"/>
                <w:lang w:val="en-GB"/>
              </w:rPr>
              <w:t>Sunitayahu</w:t>
            </w:r>
            <w:proofErr w:type="spellEnd"/>
            <w:r w:rsidRPr="00D36DB6">
              <w:rPr>
                <w:sz w:val="22"/>
                <w:szCs w:val="22"/>
                <w:lang w:val="en-GB"/>
              </w:rPr>
              <w:t xml:space="preserve">, Hana, </w:t>
            </w:r>
            <w:proofErr w:type="spellStart"/>
            <w:r w:rsidRPr="00D36DB6">
              <w:rPr>
                <w:sz w:val="22"/>
                <w:szCs w:val="22"/>
                <w:lang w:val="en-GB"/>
              </w:rPr>
              <w:t>Yemisrach</w:t>
            </w:r>
            <w:proofErr w:type="spellEnd"/>
            <w:r w:rsidRPr="00D36DB6">
              <w:rPr>
                <w:sz w:val="22"/>
                <w:szCs w:val="22"/>
                <w:lang w:val="en-GB"/>
              </w:rPr>
              <w:t xml:space="preserve">, </w:t>
            </w:r>
            <w:proofErr w:type="spellStart"/>
            <w:r w:rsidRPr="00D36DB6">
              <w:rPr>
                <w:sz w:val="22"/>
                <w:szCs w:val="22"/>
                <w:lang w:val="en-GB"/>
              </w:rPr>
              <w:t>Tigist</w:t>
            </w:r>
            <w:proofErr w:type="spellEnd"/>
            <w:r w:rsidRPr="00D36DB6">
              <w:rPr>
                <w:sz w:val="22"/>
                <w:szCs w:val="22"/>
                <w:lang w:val="en-GB"/>
              </w:rPr>
              <w:t xml:space="preserve">, </w:t>
            </w:r>
            <w:proofErr w:type="spellStart"/>
            <w:r w:rsidRPr="00D36DB6">
              <w:rPr>
                <w:sz w:val="22"/>
                <w:szCs w:val="22"/>
                <w:lang w:val="en-GB"/>
              </w:rPr>
              <w:t>Haymanet</w:t>
            </w:r>
            <w:proofErr w:type="spellEnd"/>
            <w:r w:rsidRPr="00D36DB6">
              <w:rPr>
                <w:sz w:val="22"/>
                <w:szCs w:val="22"/>
                <w:lang w:val="en-GB"/>
              </w:rPr>
              <w:t xml:space="preserve">, </w:t>
            </w:r>
            <w:proofErr w:type="spellStart"/>
            <w:r w:rsidRPr="00D36DB6">
              <w:rPr>
                <w:sz w:val="22"/>
                <w:szCs w:val="22"/>
                <w:lang w:val="en-GB"/>
              </w:rPr>
              <w:t>Fikir</w:t>
            </w:r>
            <w:proofErr w:type="spellEnd"/>
          </w:p>
          <w:p w:rsidR="002F577B" w:rsidRPr="00083AD4" w:rsidRDefault="002F577B" w:rsidP="00984B6A">
            <w:pPr>
              <w:rPr>
                <w:color w:val="FFFFFF"/>
                <w:sz w:val="22"/>
                <w:szCs w:val="22"/>
                <w:lang w:val="en-GB"/>
              </w:rPr>
            </w:pPr>
            <w:r w:rsidRPr="00083AD4">
              <w:rPr>
                <w:color w:val="FFFFFF"/>
                <w:sz w:val="22"/>
                <w:szCs w:val="22"/>
              </w:rPr>
              <w:t>La madre de la protagonista se llama Buhardilla</w:t>
            </w:r>
          </w:p>
        </w:tc>
      </w:tr>
      <w:tr w:rsidR="002F577B" w:rsidRPr="00D36DB6" w:rsidTr="00984B6A">
        <w:tblPrEx>
          <w:tblCellMar>
            <w:top w:w="0" w:type="dxa"/>
            <w:bottom w:w="0" w:type="dxa"/>
          </w:tblCellMar>
        </w:tblPrEx>
        <w:tc>
          <w:tcPr>
            <w:tcW w:w="1488" w:type="dxa"/>
            <w:vMerge w:val="restart"/>
          </w:tcPr>
          <w:p w:rsidR="002F577B" w:rsidRPr="00D36DB6" w:rsidRDefault="002F577B" w:rsidP="00984B6A">
            <w:pPr>
              <w:rPr>
                <w:sz w:val="22"/>
                <w:szCs w:val="22"/>
              </w:rPr>
            </w:pPr>
            <w:r w:rsidRPr="00D36DB6">
              <w:rPr>
                <w:sz w:val="22"/>
                <w:szCs w:val="22"/>
              </w:rPr>
              <w:t>Familias con suministro de agua potable (1)</w:t>
            </w:r>
          </w:p>
        </w:tc>
        <w:tc>
          <w:tcPr>
            <w:tcW w:w="2570" w:type="dxa"/>
          </w:tcPr>
          <w:p w:rsidR="002F577B" w:rsidRPr="00D36DB6" w:rsidRDefault="002F577B" w:rsidP="00984B6A">
            <w:pPr>
              <w:rPr>
                <w:sz w:val="22"/>
                <w:szCs w:val="22"/>
              </w:rPr>
            </w:pPr>
            <w:r w:rsidRPr="00D36DB6">
              <w:rPr>
                <w:sz w:val="22"/>
                <w:szCs w:val="22"/>
              </w:rPr>
              <w:t xml:space="preserve">90 %. En el campo en fuentes. En las ciudades hay mucha gente con agua corriente en casa. </w:t>
            </w:r>
          </w:p>
        </w:tc>
        <w:tc>
          <w:tcPr>
            <w:tcW w:w="2126" w:type="dxa"/>
            <w:gridSpan w:val="3"/>
          </w:tcPr>
          <w:p w:rsidR="002F577B" w:rsidRPr="00D36DB6" w:rsidRDefault="002F577B" w:rsidP="00984B6A">
            <w:pPr>
              <w:rPr>
                <w:sz w:val="22"/>
                <w:szCs w:val="22"/>
              </w:rPr>
            </w:pPr>
            <w:r w:rsidRPr="00D36DB6">
              <w:rPr>
                <w:sz w:val="22"/>
                <w:szCs w:val="22"/>
              </w:rPr>
              <w:t xml:space="preserve">62 %. La mayoría en fuentes públicas. Al no tener neveras suelen beber el agua caliente. </w:t>
            </w:r>
          </w:p>
        </w:tc>
        <w:tc>
          <w:tcPr>
            <w:tcW w:w="2620" w:type="dxa"/>
            <w:gridSpan w:val="3"/>
          </w:tcPr>
          <w:p w:rsidR="002F577B" w:rsidRPr="00D36DB6" w:rsidRDefault="002F577B" w:rsidP="00984B6A">
            <w:pPr>
              <w:rPr>
                <w:sz w:val="22"/>
                <w:szCs w:val="22"/>
              </w:rPr>
            </w:pPr>
            <w:r w:rsidRPr="00D36DB6">
              <w:rPr>
                <w:sz w:val="22"/>
                <w:szCs w:val="22"/>
              </w:rPr>
              <w:t>70 % en las ciudades y 7 % en el campo, la mayoría en fuentes públicas. Al no tener neveras suelen beber agua caliente.</w:t>
            </w:r>
          </w:p>
        </w:tc>
      </w:tr>
      <w:tr w:rsidR="002F577B" w:rsidRPr="00D36DB6" w:rsidTr="00984B6A">
        <w:tblPrEx>
          <w:tblCellMar>
            <w:top w:w="0" w:type="dxa"/>
            <w:bottom w:w="0" w:type="dxa"/>
          </w:tblCellMar>
        </w:tblPrEx>
        <w:tc>
          <w:tcPr>
            <w:tcW w:w="1488" w:type="dxa"/>
            <w:vMerge/>
          </w:tcPr>
          <w:p w:rsidR="002F577B" w:rsidRPr="00D36DB6" w:rsidRDefault="002F577B" w:rsidP="00984B6A">
            <w:pPr>
              <w:rPr>
                <w:sz w:val="22"/>
                <w:szCs w:val="22"/>
              </w:rPr>
            </w:pPr>
          </w:p>
        </w:tc>
        <w:tc>
          <w:tcPr>
            <w:tcW w:w="7316" w:type="dxa"/>
            <w:gridSpan w:val="7"/>
          </w:tcPr>
          <w:p w:rsidR="002F577B" w:rsidRPr="00D36DB6" w:rsidRDefault="002F577B" w:rsidP="00984B6A">
            <w:pPr>
              <w:rPr>
                <w:sz w:val="22"/>
                <w:szCs w:val="22"/>
              </w:rPr>
            </w:pPr>
            <w:r w:rsidRPr="00D36DB6">
              <w:rPr>
                <w:sz w:val="22"/>
                <w:szCs w:val="22"/>
              </w:rPr>
              <w:t>La gente que tiene agua corriente tiene poca presión y la mayoría no disponen de agua caliente, por lo que se duchan con agua fría. Los que no tienen agua en casa se lavan con cubos de agua.</w:t>
            </w:r>
            <w:r>
              <w:rPr>
                <w:sz w:val="22"/>
                <w:szCs w:val="22"/>
              </w:rPr>
              <w:t xml:space="preserve"> En las familias que no tienen agua en casa son las mujeres las que se encargan de ir a buscarla, llevando un cántaro en la cabeza. Luego tienen que hacer cola, en el pozo o en la fuente, hasta que les toca el turno.</w:t>
            </w:r>
          </w:p>
        </w:tc>
      </w:tr>
      <w:tr w:rsidR="002F577B" w:rsidRPr="00D36DB6" w:rsidTr="00984B6A">
        <w:tblPrEx>
          <w:tblCellMar>
            <w:top w:w="0" w:type="dxa"/>
            <w:bottom w:w="0" w:type="dxa"/>
          </w:tblCellMar>
        </w:tblPrEx>
        <w:tc>
          <w:tcPr>
            <w:tcW w:w="1488" w:type="dxa"/>
          </w:tcPr>
          <w:p w:rsidR="002F577B" w:rsidRPr="00D36DB6" w:rsidRDefault="002F577B" w:rsidP="00984B6A">
            <w:pPr>
              <w:rPr>
                <w:sz w:val="22"/>
                <w:szCs w:val="22"/>
              </w:rPr>
            </w:pPr>
            <w:r w:rsidRPr="00D36DB6">
              <w:rPr>
                <w:sz w:val="22"/>
                <w:szCs w:val="22"/>
              </w:rPr>
              <w:t>Viviendas con alcantarillado</w:t>
            </w:r>
            <w:r>
              <w:rPr>
                <w:sz w:val="22"/>
                <w:szCs w:val="22"/>
              </w:rPr>
              <w:t xml:space="preserve"> o fosa séptica</w:t>
            </w:r>
            <w:r w:rsidRPr="00D36DB6">
              <w:rPr>
                <w:sz w:val="22"/>
                <w:szCs w:val="22"/>
              </w:rPr>
              <w:t xml:space="preserve"> (2)</w:t>
            </w:r>
          </w:p>
        </w:tc>
        <w:tc>
          <w:tcPr>
            <w:tcW w:w="2570" w:type="dxa"/>
          </w:tcPr>
          <w:p w:rsidR="002F577B" w:rsidRPr="00D36DB6" w:rsidRDefault="002F577B" w:rsidP="00984B6A">
            <w:pPr>
              <w:rPr>
                <w:sz w:val="22"/>
                <w:szCs w:val="22"/>
              </w:rPr>
            </w:pPr>
            <w:r w:rsidRPr="00D36DB6">
              <w:rPr>
                <w:sz w:val="22"/>
                <w:szCs w:val="22"/>
              </w:rPr>
              <w:t>62 %</w:t>
            </w:r>
          </w:p>
        </w:tc>
        <w:tc>
          <w:tcPr>
            <w:tcW w:w="2126" w:type="dxa"/>
            <w:gridSpan w:val="3"/>
          </w:tcPr>
          <w:p w:rsidR="002F577B" w:rsidRPr="00D36DB6" w:rsidRDefault="002F577B" w:rsidP="00984B6A">
            <w:pPr>
              <w:rPr>
                <w:sz w:val="22"/>
                <w:szCs w:val="22"/>
              </w:rPr>
            </w:pPr>
            <w:r w:rsidRPr="00D36DB6">
              <w:rPr>
                <w:sz w:val="22"/>
                <w:szCs w:val="22"/>
              </w:rPr>
              <w:t>54 %</w:t>
            </w:r>
          </w:p>
        </w:tc>
        <w:tc>
          <w:tcPr>
            <w:tcW w:w="2620" w:type="dxa"/>
            <w:gridSpan w:val="3"/>
          </w:tcPr>
          <w:p w:rsidR="002F577B" w:rsidRPr="00D36DB6" w:rsidRDefault="002F577B" w:rsidP="00984B6A">
            <w:pPr>
              <w:rPr>
                <w:sz w:val="22"/>
                <w:szCs w:val="22"/>
              </w:rPr>
            </w:pPr>
            <w:r w:rsidRPr="00D36DB6">
              <w:rPr>
                <w:sz w:val="22"/>
                <w:szCs w:val="22"/>
              </w:rPr>
              <w:t>12 %</w:t>
            </w:r>
          </w:p>
        </w:tc>
      </w:tr>
      <w:tr w:rsidR="002F577B" w:rsidRPr="00D36DB6" w:rsidTr="00984B6A">
        <w:tblPrEx>
          <w:tblCellMar>
            <w:top w:w="0" w:type="dxa"/>
            <w:bottom w:w="0" w:type="dxa"/>
          </w:tblCellMar>
        </w:tblPrEx>
        <w:tc>
          <w:tcPr>
            <w:tcW w:w="1488" w:type="dxa"/>
          </w:tcPr>
          <w:p w:rsidR="002F577B" w:rsidRPr="00D36DB6" w:rsidRDefault="002F577B" w:rsidP="00984B6A">
            <w:pPr>
              <w:rPr>
                <w:sz w:val="22"/>
                <w:szCs w:val="22"/>
              </w:rPr>
            </w:pPr>
            <w:r w:rsidRPr="00D36DB6">
              <w:rPr>
                <w:sz w:val="22"/>
                <w:szCs w:val="22"/>
              </w:rPr>
              <w:t xml:space="preserve">Viviendas con suministro eléctrico </w:t>
            </w:r>
          </w:p>
        </w:tc>
        <w:tc>
          <w:tcPr>
            <w:tcW w:w="2570" w:type="dxa"/>
          </w:tcPr>
          <w:p w:rsidR="002F577B" w:rsidRPr="00D36DB6" w:rsidRDefault="002F577B" w:rsidP="00984B6A">
            <w:pPr>
              <w:rPr>
                <w:sz w:val="22"/>
                <w:szCs w:val="22"/>
              </w:rPr>
            </w:pPr>
            <w:r w:rsidRPr="00D36DB6">
              <w:rPr>
                <w:sz w:val="22"/>
                <w:szCs w:val="22"/>
              </w:rPr>
              <w:t xml:space="preserve">89 % en la ciudad y un 51 % en los pueblos. Muchas veces se corta el suministro (6 </w:t>
            </w:r>
            <w:proofErr w:type="spellStart"/>
            <w:r w:rsidRPr="00D36DB6">
              <w:rPr>
                <w:sz w:val="22"/>
                <w:szCs w:val="22"/>
              </w:rPr>
              <w:t>ó</w:t>
            </w:r>
            <w:proofErr w:type="spellEnd"/>
            <w:r w:rsidRPr="00D36DB6">
              <w:rPr>
                <w:sz w:val="22"/>
                <w:szCs w:val="22"/>
              </w:rPr>
              <w:t xml:space="preserve"> 10 horas al día).</w:t>
            </w:r>
          </w:p>
        </w:tc>
        <w:tc>
          <w:tcPr>
            <w:tcW w:w="2126" w:type="dxa"/>
            <w:gridSpan w:val="3"/>
          </w:tcPr>
          <w:p w:rsidR="002F577B" w:rsidRPr="00D36DB6" w:rsidRDefault="002F577B" w:rsidP="00984B6A">
            <w:pPr>
              <w:rPr>
                <w:sz w:val="22"/>
                <w:szCs w:val="22"/>
              </w:rPr>
            </w:pPr>
            <w:r w:rsidRPr="00D36DB6">
              <w:rPr>
                <w:sz w:val="22"/>
                <w:szCs w:val="22"/>
              </w:rPr>
              <w:t>90 % en la ciudad y 30 % en el campo. Muchas veces se corta el suministro.</w:t>
            </w:r>
          </w:p>
        </w:tc>
        <w:tc>
          <w:tcPr>
            <w:tcW w:w="2620" w:type="dxa"/>
            <w:gridSpan w:val="3"/>
          </w:tcPr>
          <w:p w:rsidR="002F577B" w:rsidRPr="00D36DB6" w:rsidRDefault="002F577B" w:rsidP="00984B6A">
            <w:pPr>
              <w:rPr>
                <w:sz w:val="22"/>
                <w:szCs w:val="22"/>
              </w:rPr>
            </w:pPr>
            <w:r>
              <w:rPr>
                <w:sz w:val="22"/>
                <w:szCs w:val="22"/>
              </w:rPr>
              <w:t>85</w:t>
            </w:r>
            <w:r w:rsidRPr="00D36DB6">
              <w:rPr>
                <w:sz w:val="22"/>
                <w:szCs w:val="22"/>
              </w:rPr>
              <w:t xml:space="preserve"> % en la ciudad y </w:t>
            </w:r>
            <w:r>
              <w:rPr>
                <w:sz w:val="22"/>
                <w:szCs w:val="22"/>
              </w:rPr>
              <w:t>9</w:t>
            </w:r>
            <w:r w:rsidRPr="00D36DB6">
              <w:rPr>
                <w:sz w:val="22"/>
                <w:szCs w:val="22"/>
              </w:rPr>
              <w:t xml:space="preserve"> % en el campo. Muchas veces se corta el suministro.</w:t>
            </w:r>
          </w:p>
        </w:tc>
      </w:tr>
      <w:tr w:rsidR="002F577B" w:rsidRPr="00D36DB6" w:rsidTr="00984B6A">
        <w:tblPrEx>
          <w:tblCellMar>
            <w:top w:w="0" w:type="dxa"/>
            <w:bottom w:w="0" w:type="dxa"/>
          </w:tblCellMar>
        </w:tblPrEx>
        <w:tc>
          <w:tcPr>
            <w:tcW w:w="1488" w:type="dxa"/>
          </w:tcPr>
          <w:p w:rsidR="002F577B" w:rsidRPr="00D36DB6" w:rsidRDefault="002F577B" w:rsidP="00984B6A">
            <w:pPr>
              <w:rPr>
                <w:sz w:val="22"/>
                <w:szCs w:val="22"/>
              </w:rPr>
            </w:pPr>
            <w:r w:rsidRPr="00D36DB6">
              <w:rPr>
                <w:sz w:val="22"/>
                <w:szCs w:val="22"/>
              </w:rPr>
              <w:t>Alimentación</w:t>
            </w:r>
          </w:p>
        </w:tc>
        <w:tc>
          <w:tcPr>
            <w:tcW w:w="2570" w:type="dxa"/>
          </w:tcPr>
          <w:p w:rsidR="002F577B" w:rsidRPr="00D36DB6" w:rsidRDefault="002F577B" w:rsidP="00984B6A">
            <w:pPr>
              <w:rPr>
                <w:sz w:val="22"/>
                <w:szCs w:val="22"/>
              </w:rPr>
            </w:pPr>
            <w:r w:rsidRPr="00D36DB6">
              <w:rPr>
                <w:sz w:val="22"/>
                <w:szCs w:val="22"/>
              </w:rPr>
              <w:t>El 15 % de la población pasa hambre. Lo que más se come es arroz, verduras, pan y patatas. Algo de leche y poca carne (sobre todo de pollo). El 1 % de la población está gorda.</w:t>
            </w:r>
          </w:p>
        </w:tc>
        <w:tc>
          <w:tcPr>
            <w:tcW w:w="2126" w:type="dxa"/>
            <w:gridSpan w:val="3"/>
          </w:tcPr>
          <w:p w:rsidR="002F577B" w:rsidRPr="00D36DB6" w:rsidRDefault="002F577B" w:rsidP="00984B6A">
            <w:pPr>
              <w:rPr>
                <w:sz w:val="22"/>
                <w:szCs w:val="22"/>
              </w:rPr>
            </w:pPr>
            <w:r w:rsidRPr="00D36DB6">
              <w:rPr>
                <w:sz w:val="22"/>
                <w:szCs w:val="22"/>
              </w:rPr>
              <w:t>El 15 % de la población pasa hambre. Lo que más se come es arroz, mandioca</w:t>
            </w:r>
            <w:r>
              <w:rPr>
                <w:sz w:val="22"/>
                <w:szCs w:val="22"/>
              </w:rPr>
              <w:t xml:space="preserve">, judías, huevos y plátanos. También se come </w:t>
            </w:r>
            <w:r w:rsidRPr="00D36DB6">
              <w:rPr>
                <w:sz w:val="22"/>
                <w:szCs w:val="22"/>
              </w:rPr>
              <w:t xml:space="preserve">tortitas de cereales (ñame o sorgo), rellenas con mucha verdura y un poco de carne, pero pocas veces. </w:t>
            </w:r>
            <w:r>
              <w:rPr>
                <w:sz w:val="22"/>
                <w:szCs w:val="22"/>
              </w:rPr>
              <w:t xml:space="preserve">Se come con la mano. </w:t>
            </w:r>
            <w:r w:rsidRPr="00D36DB6">
              <w:rPr>
                <w:sz w:val="22"/>
                <w:szCs w:val="22"/>
              </w:rPr>
              <w:t>El 4 % de la población está gorda.</w:t>
            </w:r>
          </w:p>
        </w:tc>
        <w:tc>
          <w:tcPr>
            <w:tcW w:w="2620" w:type="dxa"/>
            <w:gridSpan w:val="3"/>
          </w:tcPr>
          <w:p w:rsidR="002F577B" w:rsidRPr="00D36DB6" w:rsidRDefault="002F577B" w:rsidP="00984B6A">
            <w:pPr>
              <w:rPr>
                <w:sz w:val="22"/>
                <w:szCs w:val="22"/>
              </w:rPr>
            </w:pPr>
            <w:r w:rsidRPr="00D36DB6">
              <w:rPr>
                <w:sz w:val="22"/>
                <w:szCs w:val="22"/>
              </w:rPr>
              <w:t xml:space="preserve">El 40 % de la población pasa hambre habitualmente. Cada veinte años suele haber una gran hambruna y, si no se recibe ayuda humanitaria desde el extranjero, cientos de miles de personas (y animales domésticos) mueren de hambre. </w:t>
            </w:r>
            <w:r>
              <w:rPr>
                <w:sz w:val="22"/>
                <w:szCs w:val="22"/>
              </w:rPr>
              <w:t xml:space="preserve">Comen gachas, pollo con salsa, puré de lentejas y puré de garbanzos, todo ello acompañado por un pan plano y redondo hecho con harina de </w:t>
            </w:r>
            <w:proofErr w:type="spellStart"/>
            <w:r>
              <w:rPr>
                <w:sz w:val="22"/>
                <w:szCs w:val="22"/>
              </w:rPr>
              <w:t>teff</w:t>
            </w:r>
            <w:proofErr w:type="spellEnd"/>
            <w:r>
              <w:rPr>
                <w:sz w:val="22"/>
                <w:szCs w:val="22"/>
              </w:rPr>
              <w:t xml:space="preserve"> (un cereal </w:t>
            </w:r>
            <w:r>
              <w:rPr>
                <w:sz w:val="22"/>
                <w:szCs w:val="22"/>
              </w:rPr>
              <w:lastRenderedPageBreak/>
              <w:t>africano). Cogen la comida con la mano.</w:t>
            </w:r>
          </w:p>
        </w:tc>
      </w:tr>
      <w:tr w:rsidR="002F577B" w:rsidRPr="00D36DB6" w:rsidTr="00984B6A">
        <w:tblPrEx>
          <w:tblCellMar>
            <w:top w:w="0" w:type="dxa"/>
            <w:bottom w:w="0" w:type="dxa"/>
          </w:tblCellMar>
        </w:tblPrEx>
        <w:trPr>
          <w:cantSplit/>
          <w:trHeight w:val="4655"/>
        </w:trPr>
        <w:tc>
          <w:tcPr>
            <w:tcW w:w="1488" w:type="dxa"/>
            <w:vMerge w:val="restart"/>
          </w:tcPr>
          <w:p w:rsidR="002F577B" w:rsidRPr="00D36DB6" w:rsidRDefault="002F577B" w:rsidP="00984B6A">
            <w:pPr>
              <w:rPr>
                <w:sz w:val="22"/>
                <w:szCs w:val="22"/>
              </w:rPr>
            </w:pPr>
            <w:r w:rsidRPr="00D36DB6">
              <w:rPr>
                <w:sz w:val="22"/>
                <w:szCs w:val="22"/>
              </w:rPr>
              <w:lastRenderedPageBreak/>
              <w:t>Enseñanza (3)</w:t>
            </w:r>
          </w:p>
        </w:tc>
        <w:tc>
          <w:tcPr>
            <w:tcW w:w="2570" w:type="dxa"/>
            <w:vMerge w:val="restart"/>
          </w:tcPr>
          <w:p w:rsidR="002F577B" w:rsidRPr="00D36DB6" w:rsidRDefault="002F577B" w:rsidP="00984B6A">
            <w:pPr>
              <w:rPr>
                <w:sz w:val="22"/>
                <w:szCs w:val="22"/>
              </w:rPr>
            </w:pPr>
            <w:r w:rsidRPr="00D36DB6">
              <w:rPr>
                <w:sz w:val="22"/>
                <w:szCs w:val="22"/>
              </w:rPr>
              <w:t xml:space="preserve">El 58 % de los hombres y el 28 % de las mujeres saben leer y escribir. La mitad de los niños (sobre todo niñas) no van al colegio y sólo un </w:t>
            </w:r>
            <w:r>
              <w:rPr>
                <w:sz w:val="22"/>
                <w:szCs w:val="22"/>
              </w:rPr>
              <w:t>25</w:t>
            </w:r>
            <w:r w:rsidRPr="00D36DB6">
              <w:rPr>
                <w:sz w:val="22"/>
                <w:szCs w:val="22"/>
              </w:rPr>
              <w:t xml:space="preserve"> % llega a secundaria. Hay 44 alumnos por clase en primaria y 35 en secundaria. En muchos colegios los alumnos se sientan en el suelo y no tienen libros. Pocos estudian a partir de los 12 años y sólo el 5 % de los jóvenes van a la universidad</w:t>
            </w:r>
          </w:p>
        </w:tc>
        <w:tc>
          <w:tcPr>
            <w:tcW w:w="2126" w:type="dxa"/>
            <w:gridSpan w:val="3"/>
          </w:tcPr>
          <w:p w:rsidR="002F577B" w:rsidRPr="00D36DB6" w:rsidRDefault="002F577B" w:rsidP="00984B6A">
            <w:pPr>
              <w:rPr>
                <w:sz w:val="22"/>
                <w:szCs w:val="22"/>
              </w:rPr>
            </w:pPr>
            <w:r w:rsidRPr="00D36DB6">
              <w:rPr>
                <w:sz w:val="22"/>
                <w:szCs w:val="22"/>
              </w:rPr>
              <w:t>El 72 % de los hombres y el 52 % de las mujeres saben leer y escribir. El 80 % de los niños va a la escuela</w:t>
            </w:r>
            <w:r>
              <w:rPr>
                <w:sz w:val="22"/>
                <w:szCs w:val="22"/>
              </w:rPr>
              <w:t>, una media de seis años. Solo</w:t>
            </w:r>
            <w:r w:rsidRPr="00D36DB6">
              <w:rPr>
                <w:sz w:val="22"/>
                <w:szCs w:val="22"/>
              </w:rPr>
              <w:t xml:space="preserve"> el 32 % pasa a secundaria, al cumplir los 12 años. Hay 37 alumnos por clase en primaria y 27 en secundaria. Sólo el 3 % de los jóvenes estudian en la universidad. </w:t>
            </w:r>
          </w:p>
        </w:tc>
        <w:tc>
          <w:tcPr>
            <w:tcW w:w="2620" w:type="dxa"/>
            <w:gridSpan w:val="3"/>
          </w:tcPr>
          <w:p w:rsidR="002F577B" w:rsidRPr="00D36DB6" w:rsidRDefault="002F577B" w:rsidP="00984B6A">
            <w:pPr>
              <w:rPr>
                <w:sz w:val="22"/>
                <w:szCs w:val="22"/>
              </w:rPr>
            </w:pPr>
            <w:r w:rsidRPr="00D36DB6">
              <w:rPr>
                <w:sz w:val="22"/>
                <w:szCs w:val="22"/>
              </w:rPr>
              <w:t xml:space="preserve">El 44 % de los hombres y el 33 % de las mujeres saben leer y escribir. La </w:t>
            </w:r>
            <w:r>
              <w:rPr>
                <w:sz w:val="22"/>
                <w:szCs w:val="22"/>
              </w:rPr>
              <w:t>mayoría de</w:t>
            </w:r>
            <w:r w:rsidRPr="00D36DB6">
              <w:rPr>
                <w:sz w:val="22"/>
                <w:szCs w:val="22"/>
              </w:rPr>
              <w:t xml:space="preserve"> los niños van a la escuela</w:t>
            </w:r>
            <w:r>
              <w:rPr>
                <w:sz w:val="22"/>
                <w:szCs w:val="22"/>
              </w:rPr>
              <w:t xml:space="preserve">, pero solo durante dos o tres años. Muy pocos van a secundaria. </w:t>
            </w:r>
            <w:r w:rsidRPr="00D36DB6">
              <w:rPr>
                <w:sz w:val="22"/>
                <w:szCs w:val="22"/>
              </w:rPr>
              <w:t>55 alumnos por clase en primaria y  en secundaria. El 1 % de los jóvenes estudian en la universidad.</w:t>
            </w:r>
          </w:p>
        </w:tc>
      </w:tr>
      <w:tr w:rsidR="002F577B" w:rsidRPr="00D36DB6" w:rsidTr="00984B6A">
        <w:tblPrEx>
          <w:tblCellMar>
            <w:top w:w="0" w:type="dxa"/>
            <w:bottom w:w="0" w:type="dxa"/>
          </w:tblCellMar>
        </w:tblPrEx>
        <w:trPr>
          <w:cantSplit/>
          <w:trHeight w:val="4933"/>
        </w:trPr>
        <w:tc>
          <w:tcPr>
            <w:tcW w:w="1488" w:type="dxa"/>
            <w:vMerge/>
            <w:tcBorders>
              <w:bottom w:val="single" w:sz="4" w:space="0" w:color="auto"/>
            </w:tcBorders>
          </w:tcPr>
          <w:p w:rsidR="002F577B" w:rsidRPr="00D36DB6" w:rsidRDefault="002F577B" w:rsidP="00984B6A">
            <w:pPr>
              <w:rPr>
                <w:sz w:val="22"/>
                <w:szCs w:val="22"/>
              </w:rPr>
            </w:pPr>
          </w:p>
        </w:tc>
        <w:tc>
          <w:tcPr>
            <w:tcW w:w="2570" w:type="dxa"/>
            <w:vMerge/>
            <w:tcBorders>
              <w:bottom w:val="nil"/>
            </w:tcBorders>
          </w:tcPr>
          <w:p w:rsidR="002F577B" w:rsidRPr="00D36DB6" w:rsidRDefault="002F577B" w:rsidP="00984B6A">
            <w:pPr>
              <w:rPr>
                <w:sz w:val="22"/>
                <w:szCs w:val="22"/>
              </w:rPr>
            </w:pPr>
          </w:p>
        </w:tc>
        <w:tc>
          <w:tcPr>
            <w:tcW w:w="4746" w:type="dxa"/>
            <w:gridSpan w:val="6"/>
            <w:tcBorders>
              <w:top w:val="nil"/>
              <w:bottom w:val="single" w:sz="4" w:space="0" w:color="auto"/>
            </w:tcBorders>
          </w:tcPr>
          <w:p w:rsidR="002F577B" w:rsidRPr="00D36DB6" w:rsidRDefault="002F577B" w:rsidP="00984B6A">
            <w:pPr>
              <w:rPr>
                <w:sz w:val="22"/>
                <w:szCs w:val="22"/>
              </w:rPr>
            </w:pPr>
            <w:r w:rsidRPr="00D36DB6">
              <w:rPr>
                <w:sz w:val="22"/>
                <w:szCs w:val="22"/>
              </w:rPr>
              <w:t xml:space="preserve">Hay tres tipos de colegios: en unos los alumnos se sientan en el suelo y no tienen libros. En otros tienen mesas y sillas de madera, muy rudimentarias, pero la clase es una cabaña con el techo de paja. Hay otras que se han construido gracias a la ayuda de </w:t>
            </w:r>
            <w:proofErr w:type="spellStart"/>
            <w:r w:rsidRPr="00D36DB6">
              <w:rPr>
                <w:sz w:val="22"/>
                <w:szCs w:val="22"/>
              </w:rPr>
              <w:t>ONGs</w:t>
            </w:r>
            <w:proofErr w:type="spellEnd"/>
            <w:r w:rsidRPr="00D36DB6">
              <w:rPr>
                <w:sz w:val="22"/>
                <w:szCs w:val="22"/>
              </w:rPr>
              <w:t xml:space="preserve"> extranjeras y tienen un edificio y mobiliario como el de las europeas, pero hay pocas y son pequeñas, por lo que no todos pueden ir allí. En todas ellas la mayoría de los alumnos no tienen libros de texto y los profesores (incluso los de la universidad) están tan mal pagados que a menudo se corrompen (venden exámenes o aprobados) para poder sobrevivir. No hay transporte escolar y muchos niños en el campo tienen que andar una hora para llegar a la escuela primaria (la secundaria les pilla mucho más lejos, ya que sólo la hay en las ciudades). Además, los niños dejan la escuela pronto para ponerse a trabajar. </w:t>
            </w:r>
          </w:p>
        </w:tc>
      </w:tr>
      <w:tr w:rsidR="002F577B" w:rsidRPr="00D36DB6" w:rsidTr="00984B6A">
        <w:tblPrEx>
          <w:tblCellMar>
            <w:top w:w="0" w:type="dxa"/>
            <w:bottom w:w="0" w:type="dxa"/>
          </w:tblCellMar>
        </w:tblPrEx>
        <w:trPr>
          <w:cantSplit/>
        </w:trPr>
        <w:tc>
          <w:tcPr>
            <w:tcW w:w="1488" w:type="dxa"/>
            <w:vMerge w:val="restart"/>
          </w:tcPr>
          <w:p w:rsidR="002F577B" w:rsidRPr="00D36DB6" w:rsidRDefault="002F577B" w:rsidP="00984B6A">
            <w:pPr>
              <w:rPr>
                <w:sz w:val="22"/>
                <w:szCs w:val="22"/>
              </w:rPr>
            </w:pPr>
            <w:r w:rsidRPr="00D36DB6">
              <w:rPr>
                <w:sz w:val="22"/>
                <w:szCs w:val="22"/>
              </w:rPr>
              <w:t>Sanidad</w:t>
            </w:r>
          </w:p>
        </w:tc>
        <w:tc>
          <w:tcPr>
            <w:tcW w:w="2570" w:type="dxa"/>
          </w:tcPr>
          <w:p w:rsidR="002F577B" w:rsidRPr="00D36DB6" w:rsidRDefault="002F577B" w:rsidP="00984B6A">
            <w:pPr>
              <w:rPr>
                <w:sz w:val="22"/>
                <w:szCs w:val="22"/>
              </w:rPr>
            </w:pPr>
            <w:r w:rsidRPr="00D36DB6">
              <w:rPr>
                <w:sz w:val="22"/>
                <w:szCs w:val="22"/>
              </w:rPr>
              <w:t xml:space="preserve">Esperanza de vida de 64 años. </w:t>
            </w:r>
          </w:p>
        </w:tc>
        <w:tc>
          <w:tcPr>
            <w:tcW w:w="2582" w:type="dxa"/>
            <w:gridSpan w:val="5"/>
          </w:tcPr>
          <w:p w:rsidR="002F577B" w:rsidRPr="00D36DB6" w:rsidRDefault="002F577B" w:rsidP="00984B6A">
            <w:pPr>
              <w:rPr>
                <w:sz w:val="22"/>
                <w:szCs w:val="22"/>
              </w:rPr>
            </w:pPr>
            <w:r w:rsidRPr="00D36DB6">
              <w:rPr>
                <w:sz w:val="22"/>
                <w:szCs w:val="22"/>
              </w:rPr>
              <w:t xml:space="preserve">Esperanza de vida de </w:t>
            </w:r>
            <w:r>
              <w:rPr>
                <w:sz w:val="22"/>
                <w:szCs w:val="22"/>
              </w:rPr>
              <w:t>52</w:t>
            </w:r>
            <w:r w:rsidRPr="00D36DB6">
              <w:rPr>
                <w:sz w:val="22"/>
                <w:szCs w:val="22"/>
              </w:rPr>
              <w:t xml:space="preserve"> años. El 5 % de la población entre 15 y 50 años tiene el virus del SIDA. En los hospitales la mitad de los enfermos tienen esta enfermedad.</w:t>
            </w:r>
          </w:p>
        </w:tc>
        <w:tc>
          <w:tcPr>
            <w:tcW w:w="2164" w:type="dxa"/>
          </w:tcPr>
          <w:p w:rsidR="002F577B" w:rsidRPr="00D36DB6" w:rsidRDefault="002F577B" w:rsidP="00984B6A">
            <w:pPr>
              <w:rPr>
                <w:sz w:val="22"/>
                <w:szCs w:val="22"/>
              </w:rPr>
            </w:pPr>
            <w:r w:rsidRPr="00D36DB6">
              <w:rPr>
                <w:sz w:val="22"/>
                <w:szCs w:val="22"/>
              </w:rPr>
              <w:t>Esperanza de vida de 55 años. El 4 % de la población entre 15 y 50 años tiene el virus del SIDA. En los hospitales la mitad de los enfermos tienen esta enfermedad.</w:t>
            </w:r>
          </w:p>
        </w:tc>
      </w:tr>
      <w:tr w:rsidR="002F577B" w:rsidRPr="00D36DB6" w:rsidTr="00984B6A">
        <w:tblPrEx>
          <w:tblCellMar>
            <w:top w:w="0" w:type="dxa"/>
            <w:bottom w:w="0" w:type="dxa"/>
          </w:tblCellMar>
        </w:tblPrEx>
        <w:trPr>
          <w:cantSplit/>
        </w:trPr>
        <w:tc>
          <w:tcPr>
            <w:tcW w:w="1488" w:type="dxa"/>
            <w:vMerge/>
          </w:tcPr>
          <w:p w:rsidR="002F577B" w:rsidRPr="00D36DB6" w:rsidRDefault="002F577B" w:rsidP="00984B6A">
            <w:pPr>
              <w:rPr>
                <w:sz w:val="22"/>
                <w:szCs w:val="22"/>
              </w:rPr>
            </w:pPr>
          </w:p>
        </w:tc>
        <w:tc>
          <w:tcPr>
            <w:tcW w:w="7316" w:type="dxa"/>
            <w:gridSpan w:val="7"/>
          </w:tcPr>
          <w:p w:rsidR="002F577B" w:rsidRPr="00D36DB6" w:rsidRDefault="002F577B" w:rsidP="00984B6A">
            <w:pPr>
              <w:rPr>
                <w:sz w:val="22"/>
                <w:szCs w:val="22"/>
              </w:rPr>
            </w:pPr>
            <w:r w:rsidRPr="00D36DB6">
              <w:rPr>
                <w:sz w:val="22"/>
                <w:szCs w:val="22"/>
              </w:rPr>
              <w:t>Sólo hay hospitales en las grandes ciudades, por lo que la mayoría de la gente no tiene acceso a la sanidad. Hay muchos enfermos en cada habitación y los enfermos han de llevarse sus propias sábanas, mantas, agua y comida. Hay pocos médicos y a menudo los enfermos mueren esperando que les atiendan. Los hospitales públicos no curan cosas complicadas (</w:t>
            </w:r>
            <w:proofErr w:type="spellStart"/>
            <w:r w:rsidRPr="00D36DB6">
              <w:rPr>
                <w:sz w:val="22"/>
                <w:szCs w:val="22"/>
              </w:rPr>
              <w:t>transplantes</w:t>
            </w:r>
            <w:proofErr w:type="spellEnd"/>
            <w:r w:rsidRPr="00D36DB6">
              <w:rPr>
                <w:sz w:val="22"/>
                <w:szCs w:val="22"/>
              </w:rPr>
              <w:t>, cáncer, SIDA) y la gente con dinero se va a clínicas privadas, que sí que lo hacen. La gente ha de pagar cada vez que va al médico, incluso en los hospitales públicos. Eso es caro y mucha gente no puede pagarlo y muere de su enfermedad. Dar a luz en un hospital es muy caro y sólo lo hace la gente con dinero. La mayoría nacen en su casa y es fácil que haya problemas si la cosa se complica.</w:t>
            </w:r>
          </w:p>
          <w:p w:rsidR="002F577B" w:rsidRPr="00D36DB6" w:rsidRDefault="002F577B" w:rsidP="00984B6A">
            <w:pPr>
              <w:rPr>
                <w:sz w:val="22"/>
                <w:szCs w:val="22"/>
              </w:rPr>
            </w:pPr>
            <w:r w:rsidRPr="00D36DB6">
              <w:rPr>
                <w:sz w:val="22"/>
                <w:szCs w:val="22"/>
              </w:rPr>
              <w:t>En los pueblos no suele haber médicos y mucha gente recurre a curanderos, que aplican una medicina tradicional, que da poco resultado.</w:t>
            </w:r>
          </w:p>
        </w:tc>
      </w:tr>
      <w:tr w:rsidR="002F577B" w:rsidRPr="00D36DB6" w:rsidTr="00984B6A">
        <w:tblPrEx>
          <w:tblCellMar>
            <w:top w:w="0" w:type="dxa"/>
            <w:bottom w:w="0" w:type="dxa"/>
          </w:tblCellMar>
        </w:tblPrEx>
        <w:tc>
          <w:tcPr>
            <w:tcW w:w="1488" w:type="dxa"/>
          </w:tcPr>
          <w:p w:rsidR="002F577B" w:rsidRPr="00D36DB6" w:rsidRDefault="002F577B" w:rsidP="00984B6A">
            <w:pPr>
              <w:rPr>
                <w:sz w:val="22"/>
                <w:szCs w:val="22"/>
              </w:rPr>
            </w:pPr>
            <w:r w:rsidRPr="00D36DB6">
              <w:rPr>
                <w:sz w:val="22"/>
                <w:szCs w:val="22"/>
              </w:rPr>
              <w:t xml:space="preserve">Teléfonos </w:t>
            </w:r>
          </w:p>
        </w:tc>
        <w:tc>
          <w:tcPr>
            <w:tcW w:w="2991" w:type="dxa"/>
            <w:gridSpan w:val="2"/>
          </w:tcPr>
          <w:p w:rsidR="002F577B" w:rsidRPr="00D36DB6" w:rsidRDefault="002F577B" w:rsidP="00984B6A">
            <w:pPr>
              <w:rPr>
                <w:sz w:val="22"/>
                <w:szCs w:val="22"/>
              </w:rPr>
            </w:pPr>
            <w:r>
              <w:rPr>
                <w:sz w:val="22"/>
                <w:szCs w:val="22"/>
              </w:rPr>
              <w:t>El 69 % de la población tiene móvil.</w:t>
            </w:r>
          </w:p>
        </w:tc>
        <w:tc>
          <w:tcPr>
            <w:tcW w:w="2161" w:type="dxa"/>
            <w:gridSpan w:val="4"/>
          </w:tcPr>
          <w:p w:rsidR="002F577B" w:rsidRPr="00D36DB6" w:rsidRDefault="002F577B" w:rsidP="00984B6A">
            <w:pPr>
              <w:rPr>
                <w:sz w:val="22"/>
                <w:szCs w:val="22"/>
              </w:rPr>
            </w:pPr>
            <w:r>
              <w:rPr>
                <w:sz w:val="22"/>
                <w:szCs w:val="22"/>
              </w:rPr>
              <w:t>El 69 % de la población tiene móvil.</w:t>
            </w:r>
          </w:p>
        </w:tc>
        <w:tc>
          <w:tcPr>
            <w:tcW w:w="2164" w:type="dxa"/>
          </w:tcPr>
          <w:p w:rsidR="002F577B" w:rsidRPr="00D36DB6" w:rsidRDefault="002F577B" w:rsidP="00984B6A">
            <w:pPr>
              <w:rPr>
                <w:sz w:val="22"/>
                <w:szCs w:val="22"/>
              </w:rPr>
            </w:pPr>
            <w:r>
              <w:rPr>
                <w:sz w:val="22"/>
                <w:szCs w:val="22"/>
              </w:rPr>
              <w:t>El 21 % de la población tiene móvil. Hay muchos más en las ciudades que en los pueblos.</w:t>
            </w:r>
          </w:p>
        </w:tc>
      </w:tr>
      <w:tr w:rsidR="002F577B" w:rsidRPr="00D36DB6" w:rsidTr="00984B6A">
        <w:tblPrEx>
          <w:tblCellMar>
            <w:top w:w="0" w:type="dxa"/>
            <w:bottom w:w="0" w:type="dxa"/>
          </w:tblCellMar>
        </w:tblPrEx>
        <w:trPr>
          <w:cantSplit/>
        </w:trPr>
        <w:tc>
          <w:tcPr>
            <w:tcW w:w="1488" w:type="dxa"/>
            <w:vMerge w:val="restart"/>
          </w:tcPr>
          <w:p w:rsidR="002F577B" w:rsidRPr="00D36DB6" w:rsidRDefault="002F577B" w:rsidP="00984B6A">
            <w:pPr>
              <w:rPr>
                <w:sz w:val="22"/>
                <w:szCs w:val="22"/>
              </w:rPr>
            </w:pPr>
            <w:r w:rsidRPr="00D36DB6">
              <w:rPr>
                <w:sz w:val="22"/>
                <w:szCs w:val="22"/>
              </w:rPr>
              <w:t>Televisores (</w:t>
            </w:r>
            <w:r>
              <w:rPr>
                <w:sz w:val="22"/>
                <w:szCs w:val="22"/>
              </w:rPr>
              <w:t>7</w:t>
            </w:r>
            <w:r w:rsidRPr="00D36DB6">
              <w:rPr>
                <w:sz w:val="22"/>
                <w:szCs w:val="22"/>
              </w:rPr>
              <w:t>)</w:t>
            </w:r>
          </w:p>
        </w:tc>
        <w:tc>
          <w:tcPr>
            <w:tcW w:w="2991" w:type="dxa"/>
            <w:gridSpan w:val="2"/>
          </w:tcPr>
          <w:p w:rsidR="002F577B" w:rsidRPr="00D36DB6" w:rsidRDefault="002F577B" w:rsidP="00984B6A">
            <w:pPr>
              <w:rPr>
                <w:sz w:val="22"/>
                <w:szCs w:val="22"/>
              </w:rPr>
            </w:pPr>
            <w:r w:rsidRPr="00D36DB6">
              <w:rPr>
                <w:sz w:val="22"/>
                <w:szCs w:val="22"/>
              </w:rPr>
              <w:t>El 20 % de los hogares</w:t>
            </w:r>
          </w:p>
        </w:tc>
        <w:tc>
          <w:tcPr>
            <w:tcW w:w="2161" w:type="dxa"/>
            <w:gridSpan w:val="4"/>
          </w:tcPr>
          <w:p w:rsidR="002F577B" w:rsidRPr="00D36DB6" w:rsidRDefault="002F577B" w:rsidP="00984B6A">
            <w:pPr>
              <w:rPr>
                <w:sz w:val="22"/>
                <w:szCs w:val="22"/>
              </w:rPr>
            </w:pPr>
            <w:r w:rsidRPr="00D36DB6">
              <w:rPr>
                <w:sz w:val="22"/>
                <w:szCs w:val="22"/>
              </w:rPr>
              <w:t>El 15 % de los hogares</w:t>
            </w:r>
          </w:p>
        </w:tc>
        <w:tc>
          <w:tcPr>
            <w:tcW w:w="2164" w:type="dxa"/>
          </w:tcPr>
          <w:p w:rsidR="002F577B" w:rsidRPr="00D36DB6" w:rsidRDefault="002F577B" w:rsidP="00984B6A">
            <w:pPr>
              <w:rPr>
                <w:sz w:val="22"/>
                <w:szCs w:val="22"/>
              </w:rPr>
            </w:pPr>
            <w:r w:rsidRPr="00D36DB6">
              <w:rPr>
                <w:sz w:val="22"/>
                <w:szCs w:val="22"/>
              </w:rPr>
              <w:t>El 1,5 % de los hogares</w:t>
            </w:r>
          </w:p>
        </w:tc>
      </w:tr>
      <w:tr w:rsidR="002F577B" w:rsidRPr="00D36DB6" w:rsidTr="00984B6A">
        <w:tblPrEx>
          <w:tblCellMar>
            <w:top w:w="0" w:type="dxa"/>
            <w:bottom w:w="0" w:type="dxa"/>
          </w:tblCellMar>
        </w:tblPrEx>
        <w:trPr>
          <w:cantSplit/>
        </w:trPr>
        <w:tc>
          <w:tcPr>
            <w:tcW w:w="1488" w:type="dxa"/>
            <w:vMerge/>
          </w:tcPr>
          <w:p w:rsidR="002F577B" w:rsidRPr="00D36DB6" w:rsidRDefault="002F577B" w:rsidP="00984B6A">
            <w:pPr>
              <w:rPr>
                <w:sz w:val="22"/>
                <w:szCs w:val="22"/>
              </w:rPr>
            </w:pPr>
          </w:p>
        </w:tc>
        <w:tc>
          <w:tcPr>
            <w:tcW w:w="7316" w:type="dxa"/>
            <w:gridSpan w:val="7"/>
          </w:tcPr>
          <w:p w:rsidR="002F577B" w:rsidRPr="00D36DB6" w:rsidRDefault="002F577B" w:rsidP="00984B6A">
            <w:pPr>
              <w:rPr>
                <w:sz w:val="22"/>
                <w:szCs w:val="22"/>
              </w:rPr>
            </w:pPr>
            <w:r w:rsidRPr="00D36DB6">
              <w:rPr>
                <w:sz w:val="22"/>
                <w:szCs w:val="22"/>
              </w:rPr>
              <w:t>En los pueblos casi no hay televisores, pero mucha gente  tiene radios (con pilas, pues no hay electricidad) y se enteran así de lo que pasa. Aunque muchas veces se agotan las pilas y se quedan sin radio una temporada, hasta que compran otras. Lo mismo hace mucha gente de las ciudades que no tiene televisor. En África se ven muchas telenovelas brasileñas.</w:t>
            </w:r>
          </w:p>
        </w:tc>
      </w:tr>
      <w:tr w:rsidR="002F577B" w:rsidRPr="00D36DB6" w:rsidTr="00984B6A">
        <w:tblPrEx>
          <w:tblCellMar>
            <w:top w:w="0" w:type="dxa"/>
            <w:bottom w:w="0" w:type="dxa"/>
          </w:tblCellMar>
        </w:tblPrEx>
        <w:tc>
          <w:tcPr>
            <w:tcW w:w="1488" w:type="dxa"/>
            <w:vMerge w:val="restart"/>
          </w:tcPr>
          <w:p w:rsidR="002F577B" w:rsidRPr="00D36DB6" w:rsidRDefault="002F577B" w:rsidP="00984B6A">
            <w:pPr>
              <w:rPr>
                <w:sz w:val="22"/>
                <w:szCs w:val="22"/>
              </w:rPr>
            </w:pPr>
            <w:r w:rsidRPr="00D36DB6">
              <w:rPr>
                <w:sz w:val="22"/>
                <w:szCs w:val="22"/>
              </w:rPr>
              <w:t>Ordenadores (4)</w:t>
            </w:r>
          </w:p>
        </w:tc>
        <w:tc>
          <w:tcPr>
            <w:tcW w:w="2991" w:type="dxa"/>
            <w:gridSpan w:val="2"/>
          </w:tcPr>
          <w:p w:rsidR="002F577B" w:rsidRPr="00D36DB6" w:rsidRDefault="002F577B" w:rsidP="00984B6A">
            <w:pPr>
              <w:rPr>
                <w:sz w:val="22"/>
                <w:szCs w:val="22"/>
              </w:rPr>
            </w:pPr>
            <w:r w:rsidRPr="00D36DB6">
              <w:rPr>
                <w:sz w:val="22"/>
                <w:szCs w:val="22"/>
              </w:rPr>
              <w:t>El 0,3 % de los hogares</w:t>
            </w:r>
          </w:p>
        </w:tc>
        <w:tc>
          <w:tcPr>
            <w:tcW w:w="2161" w:type="dxa"/>
            <w:gridSpan w:val="4"/>
          </w:tcPr>
          <w:p w:rsidR="002F577B" w:rsidRPr="00D36DB6" w:rsidRDefault="002F577B" w:rsidP="00984B6A">
            <w:pPr>
              <w:rPr>
                <w:sz w:val="22"/>
                <w:szCs w:val="22"/>
              </w:rPr>
            </w:pPr>
            <w:r w:rsidRPr="00D36DB6">
              <w:rPr>
                <w:sz w:val="22"/>
                <w:szCs w:val="22"/>
              </w:rPr>
              <w:t>El 2 % de los hogares</w:t>
            </w:r>
          </w:p>
        </w:tc>
        <w:tc>
          <w:tcPr>
            <w:tcW w:w="2164" w:type="dxa"/>
          </w:tcPr>
          <w:p w:rsidR="002F577B" w:rsidRPr="00D36DB6" w:rsidRDefault="002F577B" w:rsidP="00984B6A">
            <w:pPr>
              <w:rPr>
                <w:sz w:val="22"/>
                <w:szCs w:val="22"/>
              </w:rPr>
            </w:pPr>
            <w:r w:rsidRPr="00D36DB6">
              <w:rPr>
                <w:sz w:val="22"/>
                <w:szCs w:val="22"/>
              </w:rPr>
              <w:t>El 0,3 % de los hogares</w:t>
            </w:r>
          </w:p>
        </w:tc>
      </w:tr>
      <w:tr w:rsidR="002F577B" w:rsidRPr="00D36DB6" w:rsidTr="00984B6A">
        <w:tblPrEx>
          <w:tblCellMar>
            <w:top w:w="0" w:type="dxa"/>
            <w:bottom w:w="0" w:type="dxa"/>
          </w:tblCellMar>
        </w:tblPrEx>
        <w:tc>
          <w:tcPr>
            <w:tcW w:w="1488" w:type="dxa"/>
            <w:vMerge/>
          </w:tcPr>
          <w:p w:rsidR="002F577B" w:rsidRPr="00D36DB6" w:rsidRDefault="002F577B" w:rsidP="00984B6A">
            <w:pPr>
              <w:rPr>
                <w:sz w:val="22"/>
                <w:szCs w:val="22"/>
              </w:rPr>
            </w:pPr>
          </w:p>
        </w:tc>
        <w:tc>
          <w:tcPr>
            <w:tcW w:w="7316" w:type="dxa"/>
            <w:gridSpan w:val="7"/>
          </w:tcPr>
          <w:p w:rsidR="002F577B" w:rsidRPr="00D36DB6" w:rsidRDefault="002F577B" w:rsidP="00984B6A">
            <w:pPr>
              <w:rPr>
                <w:sz w:val="22"/>
                <w:szCs w:val="22"/>
              </w:rPr>
            </w:pPr>
            <w:r>
              <w:rPr>
                <w:sz w:val="22"/>
                <w:szCs w:val="22"/>
              </w:rPr>
              <w:t>En las ciudades medianas y grandes hay cibercafés y la gente que no tiene móvil puede ir allí a conectarse a Internet.</w:t>
            </w:r>
          </w:p>
        </w:tc>
      </w:tr>
      <w:tr w:rsidR="002F577B" w:rsidRPr="00D36DB6" w:rsidTr="00984B6A">
        <w:tblPrEx>
          <w:tblCellMar>
            <w:top w:w="0" w:type="dxa"/>
            <w:bottom w:w="0" w:type="dxa"/>
          </w:tblCellMar>
        </w:tblPrEx>
        <w:trPr>
          <w:cantSplit/>
          <w:trHeight w:val="871"/>
        </w:trPr>
        <w:tc>
          <w:tcPr>
            <w:tcW w:w="1488" w:type="dxa"/>
            <w:vMerge w:val="restart"/>
          </w:tcPr>
          <w:p w:rsidR="002F577B" w:rsidRPr="00D36DB6" w:rsidRDefault="002F577B" w:rsidP="00984B6A">
            <w:pPr>
              <w:rPr>
                <w:sz w:val="22"/>
                <w:szCs w:val="22"/>
              </w:rPr>
            </w:pPr>
            <w:r>
              <w:rPr>
                <w:sz w:val="22"/>
                <w:szCs w:val="22"/>
              </w:rPr>
              <w:t>T</w:t>
            </w:r>
            <w:r w:rsidRPr="00D36DB6">
              <w:rPr>
                <w:sz w:val="22"/>
                <w:szCs w:val="22"/>
              </w:rPr>
              <w:t>ransporte (</w:t>
            </w:r>
            <w:r>
              <w:rPr>
                <w:sz w:val="22"/>
                <w:szCs w:val="22"/>
              </w:rPr>
              <w:t>8</w:t>
            </w:r>
            <w:r w:rsidRPr="00D36DB6">
              <w:rPr>
                <w:sz w:val="22"/>
                <w:szCs w:val="22"/>
              </w:rPr>
              <w:t>)</w:t>
            </w:r>
          </w:p>
        </w:tc>
        <w:tc>
          <w:tcPr>
            <w:tcW w:w="2991" w:type="dxa"/>
            <w:gridSpan w:val="2"/>
          </w:tcPr>
          <w:p w:rsidR="002F577B" w:rsidRPr="00D36DB6" w:rsidRDefault="002F577B" w:rsidP="00984B6A">
            <w:pPr>
              <w:rPr>
                <w:sz w:val="22"/>
                <w:szCs w:val="22"/>
              </w:rPr>
            </w:pPr>
            <w:r w:rsidRPr="00D36DB6">
              <w:rPr>
                <w:sz w:val="22"/>
                <w:szCs w:val="22"/>
              </w:rPr>
              <w:t xml:space="preserve">El </w:t>
            </w:r>
            <w:r>
              <w:rPr>
                <w:sz w:val="22"/>
                <w:szCs w:val="22"/>
              </w:rPr>
              <w:t>18</w:t>
            </w:r>
            <w:r w:rsidRPr="00D36DB6">
              <w:rPr>
                <w:sz w:val="22"/>
                <w:szCs w:val="22"/>
              </w:rPr>
              <w:t xml:space="preserve"> % de las familias tiene coche, la mayoría viejos. </w:t>
            </w:r>
            <w:r>
              <w:rPr>
                <w:sz w:val="22"/>
                <w:szCs w:val="22"/>
              </w:rPr>
              <w:t>El 43 % tienen moto.</w:t>
            </w:r>
          </w:p>
        </w:tc>
        <w:tc>
          <w:tcPr>
            <w:tcW w:w="2161" w:type="dxa"/>
            <w:gridSpan w:val="4"/>
          </w:tcPr>
          <w:p w:rsidR="002F577B" w:rsidRPr="00D36DB6" w:rsidRDefault="002F577B" w:rsidP="00984B6A">
            <w:pPr>
              <w:rPr>
                <w:sz w:val="22"/>
                <w:szCs w:val="22"/>
              </w:rPr>
            </w:pPr>
            <w:r w:rsidRPr="00D36DB6">
              <w:rPr>
                <w:sz w:val="22"/>
                <w:szCs w:val="22"/>
              </w:rPr>
              <w:t xml:space="preserve">El </w:t>
            </w:r>
            <w:r>
              <w:rPr>
                <w:sz w:val="22"/>
                <w:szCs w:val="22"/>
              </w:rPr>
              <w:t>30</w:t>
            </w:r>
            <w:r w:rsidRPr="00D36DB6">
              <w:rPr>
                <w:sz w:val="22"/>
                <w:szCs w:val="22"/>
              </w:rPr>
              <w:t xml:space="preserve"> % de las familias tiene coche, la mayoría viejos </w:t>
            </w:r>
          </w:p>
        </w:tc>
        <w:tc>
          <w:tcPr>
            <w:tcW w:w="2164" w:type="dxa"/>
          </w:tcPr>
          <w:p w:rsidR="002F577B" w:rsidRPr="00D36DB6" w:rsidRDefault="002F577B" w:rsidP="00984B6A">
            <w:pPr>
              <w:rPr>
                <w:sz w:val="22"/>
                <w:szCs w:val="22"/>
              </w:rPr>
            </w:pPr>
            <w:r w:rsidRPr="00D36DB6">
              <w:rPr>
                <w:sz w:val="22"/>
                <w:szCs w:val="22"/>
              </w:rPr>
              <w:t xml:space="preserve">El </w:t>
            </w:r>
            <w:r>
              <w:rPr>
                <w:sz w:val="22"/>
                <w:szCs w:val="22"/>
              </w:rPr>
              <w:t>4</w:t>
            </w:r>
            <w:r w:rsidRPr="00D36DB6">
              <w:rPr>
                <w:sz w:val="22"/>
                <w:szCs w:val="22"/>
              </w:rPr>
              <w:t xml:space="preserve"> % de las familias tiene coche, la mayoría viejos</w:t>
            </w:r>
          </w:p>
        </w:tc>
      </w:tr>
      <w:tr w:rsidR="002F577B" w:rsidRPr="00D36DB6" w:rsidTr="00984B6A">
        <w:tblPrEx>
          <w:tblCellMar>
            <w:top w:w="0" w:type="dxa"/>
            <w:bottom w:w="0" w:type="dxa"/>
          </w:tblCellMar>
        </w:tblPrEx>
        <w:trPr>
          <w:cantSplit/>
          <w:trHeight w:val="1607"/>
        </w:trPr>
        <w:tc>
          <w:tcPr>
            <w:tcW w:w="1488" w:type="dxa"/>
            <w:vMerge/>
          </w:tcPr>
          <w:p w:rsidR="002F577B" w:rsidRPr="00D36DB6" w:rsidRDefault="002F577B" w:rsidP="00984B6A">
            <w:pPr>
              <w:rPr>
                <w:sz w:val="22"/>
                <w:szCs w:val="22"/>
              </w:rPr>
            </w:pPr>
          </w:p>
        </w:tc>
        <w:tc>
          <w:tcPr>
            <w:tcW w:w="7316" w:type="dxa"/>
            <w:gridSpan w:val="7"/>
          </w:tcPr>
          <w:p w:rsidR="002F577B" w:rsidRPr="00D36DB6" w:rsidRDefault="002F577B" w:rsidP="00984B6A">
            <w:pPr>
              <w:rPr>
                <w:sz w:val="22"/>
                <w:szCs w:val="22"/>
              </w:rPr>
            </w:pPr>
            <w:r w:rsidRPr="00D36DB6">
              <w:rPr>
                <w:sz w:val="22"/>
                <w:szCs w:val="22"/>
              </w:rPr>
              <w:t xml:space="preserve">En el campo mucha gente se mueve en carros tirados por bueyes y pocas carreteras están asfaltadas (la mayoría están llenas de baches). Sólo el centro de las ciudades (no los pueblos, ni las afueras) está asfaltado, por lo que la calle se llena de charcos y de barro cuando llueve. En las ciudades el tráfico es caótico y cuesta mucho llegar a los sitios, ya que la calzada está a menudo llena de peatones y los conductores no respetan los semáforos ni las señales de tráfico. Los autobuses van llenos, va </w:t>
            </w:r>
            <w:r>
              <w:rPr>
                <w:sz w:val="22"/>
                <w:szCs w:val="22"/>
              </w:rPr>
              <w:t>mucha gente de pie</w:t>
            </w:r>
            <w:r w:rsidRPr="00D36DB6">
              <w:rPr>
                <w:sz w:val="22"/>
                <w:szCs w:val="22"/>
              </w:rPr>
              <w:t xml:space="preserve"> y a veces la gente se sujeta por fuera de la puerta. </w:t>
            </w:r>
          </w:p>
        </w:tc>
      </w:tr>
      <w:tr w:rsidR="002F577B" w:rsidRPr="00D36DB6" w:rsidTr="00984B6A">
        <w:tblPrEx>
          <w:tblCellMar>
            <w:top w:w="0" w:type="dxa"/>
            <w:bottom w:w="0" w:type="dxa"/>
          </w:tblCellMar>
        </w:tblPrEx>
        <w:trPr>
          <w:cantSplit/>
          <w:trHeight w:val="1607"/>
        </w:trPr>
        <w:tc>
          <w:tcPr>
            <w:tcW w:w="1488" w:type="dxa"/>
          </w:tcPr>
          <w:p w:rsidR="002F577B" w:rsidRPr="00D36DB6" w:rsidRDefault="002F577B" w:rsidP="00984B6A">
            <w:pPr>
              <w:rPr>
                <w:sz w:val="22"/>
                <w:szCs w:val="22"/>
              </w:rPr>
            </w:pPr>
            <w:r>
              <w:rPr>
                <w:sz w:val="22"/>
                <w:szCs w:val="22"/>
              </w:rPr>
              <w:t>Migraciones</w:t>
            </w:r>
          </w:p>
        </w:tc>
        <w:tc>
          <w:tcPr>
            <w:tcW w:w="7316" w:type="dxa"/>
            <w:gridSpan w:val="7"/>
          </w:tcPr>
          <w:p w:rsidR="002F577B" w:rsidRPr="00D36DB6" w:rsidRDefault="002F577B" w:rsidP="00984B6A">
            <w:pPr>
              <w:rPr>
                <w:sz w:val="22"/>
                <w:szCs w:val="22"/>
              </w:rPr>
            </w:pPr>
            <w:r>
              <w:rPr>
                <w:sz w:val="22"/>
                <w:szCs w:val="22"/>
              </w:rPr>
              <w:t>En las ciudades hay muchos inmigrantes del campo. Hacen los peores trabajos (servicio doméstico, venta en la calle, recogen basura en vertederos…) y a menudo viven en habitaciones compartidas con otros inmigrantes.</w:t>
            </w:r>
          </w:p>
        </w:tc>
      </w:tr>
      <w:tr w:rsidR="002F577B" w:rsidRPr="00D36DB6" w:rsidTr="00984B6A">
        <w:tblPrEx>
          <w:tblCellMar>
            <w:top w:w="0" w:type="dxa"/>
            <w:bottom w:w="0" w:type="dxa"/>
          </w:tblCellMar>
        </w:tblPrEx>
        <w:tc>
          <w:tcPr>
            <w:tcW w:w="1488" w:type="dxa"/>
          </w:tcPr>
          <w:p w:rsidR="002F577B" w:rsidRPr="00D36DB6" w:rsidRDefault="002F577B" w:rsidP="00984B6A">
            <w:pPr>
              <w:rPr>
                <w:sz w:val="22"/>
                <w:szCs w:val="22"/>
              </w:rPr>
            </w:pPr>
            <w:r w:rsidRPr="00D36DB6">
              <w:rPr>
                <w:sz w:val="22"/>
                <w:szCs w:val="22"/>
              </w:rPr>
              <w:t>Salario medio (</w:t>
            </w:r>
            <w:r>
              <w:rPr>
                <w:sz w:val="22"/>
                <w:szCs w:val="22"/>
              </w:rPr>
              <w:t>9</w:t>
            </w:r>
            <w:r w:rsidRPr="00D36DB6">
              <w:rPr>
                <w:sz w:val="22"/>
                <w:szCs w:val="22"/>
              </w:rPr>
              <w:t>)</w:t>
            </w:r>
          </w:p>
        </w:tc>
        <w:tc>
          <w:tcPr>
            <w:tcW w:w="2991" w:type="dxa"/>
            <w:gridSpan w:val="2"/>
          </w:tcPr>
          <w:p w:rsidR="002F577B" w:rsidRPr="00D36DB6" w:rsidRDefault="002F577B" w:rsidP="00984B6A">
            <w:pPr>
              <w:rPr>
                <w:sz w:val="22"/>
                <w:szCs w:val="22"/>
              </w:rPr>
            </w:pPr>
            <w:r>
              <w:rPr>
                <w:sz w:val="22"/>
                <w:szCs w:val="22"/>
              </w:rPr>
              <w:t>13.000</w:t>
            </w:r>
            <w:r w:rsidRPr="00D36DB6">
              <w:rPr>
                <w:sz w:val="22"/>
                <w:szCs w:val="22"/>
              </w:rPr>
              <w:t xml:space="preserve"> rupias al mes (</w:t>
            </w:r>
            <w:r>
              <w:rPr>
                <w:sz w:val="22"/>
                <w:szCs w:val="22"/>
              </w:rPr>
              <w:t>6</w:t>
            </w:r>
            <w:r w:rsidRPr="00D36DB6">
              <w:rPr>
                <w:sz w:val="22"/>
                <w:szCs w:val="22"/>
              </w:rPr>
              <w:t>5 euros)</w:t>
            </w:r>
          </w:p>
        </w:tc>
        <w:tc>
          <w:tcPr>
            <w:tcW w:w="2161" w:type="dxa"/>
            <w:gridSpan w:val="4"/>
          </w:tcPr>
          <w:p w:rsidR="002F577B" w:rsidRPr="00D36DB6" w:rsidRDefault="002F577B" w:rsidP="00984B6A">
            <w:pPr>
              <w:rPr>
                <w:sz w:val="22"/>
                <w:szCs w:val="22"/>
              </w:rPr>
            </w:pPr>
            <w:r>
              <w:rPr>
                <w:sz w:val="22"/>
                <w:szCs w:val="22"/>
              </w:rPr>
              <w:t>52</w:t>
            </w:r>
            <w:r w:rsidRPr="00D36DB6">
              <w:rPr>
                <w:sz w:val="22"/>
                <w:szCs w:val="22"/>
              </w:rPr>
              <w:t xml:space="preserve">.000 </w:t>
            </w:r>
            <w:proofErr w:type="spellStart"/>
            <w:r w:rsidRPr="00D36DB6">
              <w:rPr>
                <w:sz w:val="22"/>
                <w:szCs w:val="22"/>
              </w:rPr>
              <w:t>nairas</w:t>
            </w:r>
            <w:proofErr w:type="spellEnd"/>
            <w:r w:rsidRPr="00D36DB6">
              <w:rPr>
                <w:sz w:val="22"/>
                <w:szCs w:val="22"/>
              </w:rPr>
              <w:t xml:space="preserve"> al mes (</w:t>
            </w:r>
            <w:r>
              <w:rPr>
                <w:sz w:val="22"/>
                <w:szCs w:val="22"/>
              </w:rPr>
              <w:t>110</w:t>
            </w:r>
            <w:r w:rsidRPr="00D36DB6">
              <w:rPr>
                <w:sz w:val="22"/>
                <w:szCs w:val="22"/>
              </w:rPr>
              <w:t xml:space="preserve"> euros)</w:t>
            </w:r>
          </w:p>
        </w:tc>
        <w:tc>
          <w:tcPr>
            <w:tcW w:w="2164" w:type="dxa"/>
          </w:tcPr>
          <w:p w:rsidR="002F577B" w:rsidRPr="00D36DB6" w:rsidRDefault="002F577B" w:rsidP="00984B6A">
            <w:pPr>
              <w:rPr>
                <w:sz w:val="22"/>
                <w:szCs w:val="22"/>
              </w:rPr>
            </w:pPr>
            <w:r w:rsidRPr="00D36DB6">
              <w:rPr>
                <w:sz w:val="22"/>
                <w:szCs w:val="22"/>
              </w:rPr>
              <w:t>2</w:t>
            </w:r>
            <w:r>
              <w:rPr>
                <w:sz w:val="22"/>
                <w:szCs w:val="22"/>
              </w:rPr>
              <w:t>700</w:t>
            </w:r>
            <w:r w:rsidRPr="00D36DB6">
              <w:rPr>
                <w:sz w:val="22"/>
                <w:szCs w:val="22"/>
              </w:rPr>
              <w:t xml:space="preserve"> birr al mes (</w:t>
            </w:r>
            <w:r>
              <w:rPr>
                <w:sz w:val="22"/>
                <w:szCs w:val="22"/>
              </w:rPr>
              <w:t>5</w:t>
            </w:r>
            <w:r w:rsidRPr="00D36DB6">
              <w:rPr>
                <w:sz w:val="22"/>
                <w:szCs w:val="22"/>
              </w:rPr>
              <w:t>0 euros)</w:t>
            </w:r>
          </w:p>
        </w:tc>
      </w:tr>
      <w:tr w:rsidR="002F577B" w:rsidRPr="00D36DB6" w:rsidTr="00984B6A">
        <w:tblPrEx>
          <w:tblCellMar>
            <w:top w:w="0" w:type="dxa"/>
            <w:bottom w:w="0" w:type="dxa"/>
          </w:tblCellMar>
        </w:tblPrEx>
        <w:tc>
          <w:tcPr>
            <w:tcW w:w="1488" w:type="dxa"/>
          </w:tcPr>
          <w:p w:rsidR="002F577B" w:rsidRPr="00D36DB6" w:rsidRDefault="002F577B" w:rsidP="00984B6A">
            <w:pPr>
              <w:rPr>
                <w:sz w:val="22"/>
                <w:szCs w:val="22"/>
              </w:rPr>
            </w:pPr>
            <w:r w:rsidRPr="00D36DB6">
              <w:rPr>
                <w:sz w:val="22"/>
                <w:szCs w:val="22"/>
              </w:rPr>
              <w:t>Desempleo</w:t>
            </w:r>
          </w:p>
        </w:tc>
        <w:tc>
          <w:tcPr>
            <w:tcW w:w="2991" w:type="dxa"/>
            <w:gridSpan w:val="2"/>
          </w:tcPr>
          <w:p w:rsidR="002F577B" w:rsidRPr="00D36DB6" w:rsidRDefault="002F577B" w:rsidP="00984B6A">
            <w:pPr>
              <w:rPr>
                <w:sz w:val="22"/>
                <w:szCs w:val="22"/>
              </w:rPr>
            </w:pPr>
            <w:r w:rsidRPr="00D36DB6">
              <w:rPr>
                <w:sz w:val="22"/>
                <w:szCs w:val="22"/>
              </w:rPr>
              <w:t>7 %</w:t>
            </w:r>
          </w:p>
        </w:tc>
        <w:tc>
          <w:tcPr>
            <w:tcW w:w="2161" w:type="dxa"/>
            <w:gridSpan w:val="4"/>
          </w:tcPr>
          <w:p w:rsidR="002F577B" w:rsidRPr="00D36DB6" w:rsidRDefault="002F577B" w:rsidP="00984B6A">
            <w:pPr>
              <w:rPr>
                <w:sz w:val="22"/>
                <w:szCs w:val="22"/>
              </w:rPr>
            </w:pPr>
            <w:r w:rsidRPr="00D36DB6">
              <w:rPr>
                <w:sz w:val="22"/>
                <w:szCs w:val="22"/>
              </w:rPr>
              <w:t>2 %</w:t>
            </w:r>
          </w:p>
        </w:tc>
        <w:tc>
          <w:tcPr>
            <w:tcW w:w="2164" w:type="dxa"/>
          </w:tcPr>
          <w:p w:rsidR="002F577B" w:rsidRPr="00D36DB6" w:rsidRDefault="002F577B" w:rsidP="00984B6A">
            <w:pPr>
              <w:rPr>
                <w:sz w:val="22"/>
                <w:szCs w:val="22"/>
              </w:rPr>
            </w:pPr>
            <w:r w:rsidRPr="00D36DB6">
              <w:rPr>
                <w:sz w:val="22"/>
                <w:szCs w:val="22"/>
              </w:rPr>
              <w:t>Un 35 % en la capital. Un 15 % en las ciudades pequeñas y medianas. En el campo menos.</w:t>
            </w:r>
          </w:p>
        </w:tc>
      </w:tr>
      <w:tr w:rsidR="002F577B" w:rsidRPr="00D36DB6" w:rsidTr="00984B6A">
        <w:tblPrEx>
          <w:tblCellMar>
            <w:top w:w="0" w:type="dxa"/>
            <w:bottom w:w="0" w:type="dxa"/>
          </w:tblCellMar>
        </w:tblPrEx>
        <w:trPr>
          <w:cantSplit/>
          <w:trHeight w:val="1360"/>
        </w:trPr>
        <w:tc>
          <w:tcPr>
            <w:tcW w:w="1488" w:type="dxa"/>
            <w:vMerge w:val="restart"/>
          </w:tcPr>
          <w:p w:rsidR="002F577B" w:rsidRPr="00D36DB6" w:rsidRDefault="002F577B" w:rsidP="00984B6A">
            <w:pPr>
              <w:rPr>
                <w:sz w:val="22"/>
                <w:szCs w:val="22"/>
              </w:rPr>
            </w:pPr>
            <w:bookmarkStart w:id="0" w:name="_GoBack"/>
            <w:bookmarkEnd w:id="0"/>
            <w:r w:rsidRPr="00D36DB6">
              <w:rPr>
                <w:sz w:val="22"/>
                <w:szCs w:val="22"/>
              </w:rPr>
              <w:lastRenderedPageBreak/>
              <w:t>Trabajo</w:t>
            </w:r>
          </w:p>
        </w:tc>
        <w:tc>
          <w:tcPr>
            <w:tcW w:w="7316" w:type="dxa"/>
            <w:gridSpan w:val="7"/>
          </w:tcPr>
          <w:p w:rsidR="002F577B" w:rsidRPr="00D36DB6" w:rsidRDefault="002F577B" w:rsidP="00984B6A">
            <w:pPr>
              <w:rPr>
                <w:sz w:val="22"/>
                <w:szCs w:val="22"/>
              </w:rPr>
            </w:pPr>
            <w:r>
              <w:rPr>
                <w:sz w:val="22"/>
                <w:szCs w:val="22"/>
              </w:rPr>
              <w:t xml:space="preserve">Los funcionarios a menudo no cobran su sueldo. </w:t>
            </w:r>
            <w:r w:rsidRPr="00D36DB6">
              <w:rPr>
                <w:sz w:val="22"/>
                <w:szCs w:val="22"/>
              </w:rPr>
              <w:t xml:space="preserve">En las fábricas se trabaja de </w:t>
            </w:r>
            <w:smartTag w:uri="urn:schemas-microsoft-com:office:smarttags" w:element="metricconverter">
              <w:smartTagPr>
                <w:attr w:name="ProductID" w:val="50 a"/>
              </w:smartTagPr>
              <w:r w:rsidRPr="00D36DB6">
                <w:rPr>
                  <w:sz w:val="22"/>
                  <w:szCs w:val="22"/>
                </w:rPr>
                <w:t>50 a</w:t>
              </w:r>
            </w:smartTag>
            <w:r w:rsidRPr="00D36DB6">
              <w:rPr>
                <w:sz w:val="22"/>
                <w:szCs w:val="22"/>
              </w:rPr>
              <w:t xml:space="preserve"> 60 horas semanales.  No se paga indemnización por despido. Se grita a menudo a los empleados. No hay vacaciones. Muchos niños trabajan en la industria y la agricultura. En el campo la mayoría de los campesinos practican una agricultura de subsistencia y si les sobra algo van a venderlo al mercado de la ciudad, un día a la semana (más información en el tema de la agricultura). Si las tierras son suyas no tienen jornada laboral fija, sino que trabajan según las necesidades (cosecha, siembra, </w:t>
            </w:r>
            <w:proofErr w:type="spellStart"/>
            <w:r w:rsidRPr="00D36DB6">
              <w:rPr>
                <w:sz w:val="22"/>
                <w:szCs w:val="22"/>
              </w:rPr>
              <w:t>etc</w:t>
            </w:r>
            <w:proofErr w:type="spellEnd"/>
            <w:r w:rsidRPr="00D36DB6">
              <w:rPr>
                <w:sz w:val="22"/>
                <w:szCs w:val="22"/>
              </w:rPr>
              <w:t>).</w:t>
            </w:r>
          </w:p>
        </w:tc>
      </w:tr>
      <w:tr w:rsidR="002F577B" w:rsidRPr="00D36DB6" w:rsidTr="00984B6A">
        <w:tblPrEx>
          <w:tblCellMar>
            <w:top w:w="0" w:type="dxa"/>
            <w:bottom w:w="0" w:type="dxa"/>
          </w:tblCellMar>
        </w:tblPrEx>
        <w:trPr>
          <w:cantSplit/>
          <w:trHeight w:val="1660"/>
        </w:trPr>
        <w:tc>
          <w:tcPr>
            <w:tcW w:w="1488" w:type="dxa"/>
            <w:vMerge/>
          </w:tcPr>
          <w:p w:rsidR="002F577B" w:rsidRPr="00D36DB6" w:rsidRDefault="002F577B" w:rsidP="00984B6A">
            <w:pPr>
              <w:rPr>
                <w:sz w:val="22"/>
                <w:szCs w:val="22"/>
              </w:rPr>
            </w:pPr>
          </w:p>
        </w:tc>
        <w:tc>
          <w:tcPr>
            <w:tcW w:w="3090" w:type="dxa"/>
            <w:gridSpan w:val="3"/>
          </w:tcPr>
          <w:p w:rsidR="002F577B" w:rsidRPr="00D36DB6" w:rsidRDefault="002F577B" w:rsidP="00984B6A">
            <w:pPr>
              <w:rPr>
                <w:sz w:val="22"/>
                <w:szCs w:val="22"/>
              </w:rPr>
            </w:pPr>
            <w:r w:rsidRPr="00D36DB6">
              <w:rPr>
                <w:sz w:val="22"/>
                <w:szCs w:val="22"/>
              </w:rPr>
              <w:t>El 16 % de la población (muchos de ellos niños) son esclavos que están obligados a trabajar para el empresario hasta que devuelvan el dinero que se les prestó (a ellos o a sus familias). La mitad de los niños trabajan. Mucha gente tiene que pagar para conseguir que le contraten.</w:t>
            </w:r>
          </w:p>
        </w:tc>
        <w:tc>
          <w:tcPr>
            <w:tcW w:w="1981" w:type="dxa"/>
            <w:gridSpan w:val="2"/>
          </w:tcPr>
          <w:p w:rsidR="002F577B" w:rsidRPr="00D36DB6" w:rsidRDefault="002F577B" w:rsidP="00984B6A">
            <w:pPr>
              <w:rPr>
                <w:sz w:val="22"/>
                <w:szCs w:val="22"/>
              </w:rPr>
            </w:pPr>
            <w:r w:rsidRPr="00D36DB6">
              <w:rPr>
                <w:sz w:val="22"/>
                <w:szCs w:val="22"/>
              </w:rPr>
              <w:t>Trabajan el 20 % de los niños, sobre todo en el campo.</w:t>
            </w:r>
          </w:p>
        </w:tc>
        <w:tc>
          <w:tcPr>
            <w:tcW w:w="2245" w:type="dxa"/>
            <w:gridSpan w:val="2"/>
          </w:tcPr>
          <w:p w:rsidR="002F577B" w:rsidRPr="00D36DB6" w:rsidRDefault="002F577B" w:rsidP="00984B6A">
            <w:pPr>
              <w:rPr>
                <w:sz w:val="22"/>
                <w:szCs w:val="22"/>
              </w:rPr>
            </w:pPr>
            <w:r w:rsidRPr="00D36DB6">
              <w:rPr>
                <w:sz w:val="22"/>
                <w:szCs w:val="22"/>
              </w:rPr>
              <w:t>Trabajan el 50 % de los niños, sobre todo en el campo.</w:t>
            </w:r>
          </w:p>
        </w:tc>
      </w:tr>
      <w:tr w:rsidR="002F577B" w:rsidRPr="00D36DB6" w:rsidTr="00984B6A">
        <w:tblPrEx>
          <w:tblCellMar>
            <w:top w:w="0" w:type="dxa"/>
            <w:bottom w:w="0" w:type="dxa"/>
          </w:tblCellMar>
        </w:tblPrEx>
        <w:trPr>
          <w:cantSplit/>
        </w:trPr>
        <w:tc>
          <w:tcPr>
            <w:tcW w:w="1488" w:type="dxa"/>
          </w:tcPr>
          <w:p w:rsidR="002F577B" w:rsidRPr="00D36DB6" w:rsidRDefault="002F577B" w:rsidP="00984B6A">
            <w:pPr>
              <w:rPr>
                <w:sz w:val="22"/>
                <w:szCs w:val="22"/>
              </w:rPr>
            </w:pPr>
            <w:r w:rsidRPr="00D36DB6">
              <w:rPr>
                <w:sz w:val="22"/>
                <w:szCs w:val="22"/>
              </w:rPr>
              <w:t>Viajes</w:t>
            </w:r>
          </w:p>
        </w:tc>
        <w:tc>
          <w:tcPr>
            <w:tcW w:w="7316" w:type="dxa"/>
            <w:gridSpan w:val="7"/>
          </w:tcPr>
          <w:p w:rsidR="002F577B" w:rsidRPr="00D36DB6" w:rsidRDefault="002F577B" w:rsidP="00984B6A">
            <w:pPr>
              <w:rPr>
                <w:sz w:val="22"/>
                <w:szCs w:val="22"/>
              </w:rPr>
            </w:pPr>
            <w:r w:rsidRPr="00D36DB6">
              <w:rPr>
                <w:sz w:val="22"/>
                <w:szCs w:val="22"/>
              </w:rPr>
              <w:t xml:space="preserve">Muy pocos pueden viajar (y casi nadie al extranjero). La mayoría de la población nunca se ha alejado más de </w:t>
            </w:r>
            <w:smartTag w:uri="urn:schemas-microsoft-com:office:smarttags" w:element="metricconverter">
              <w:smartTagPr>
                <w:attr w:name="ProductID" w:val="50 km"/>
              </w:smartTagPr>
              <w:r w:rsidRPr="00D36DB6">
                <w:rPr>
                  <w:sz w:val="22"/>
                  <w:szCs w:val="22"/>
                </w:rPr>
                <w:t>50 km</w:t>
              </w:r>
            </w:smartTag>
            <w:r w:rsidRPr="00D36DB6">
              <w:rPr>
                <w:sz w:val="22"/>
                <w:szCs w:val="22"/>
              </w:rPr>
              <w:t xml:space="preserve"> de su localidad.</w:t>
            </w:r>
            <w:r>
              <w:rPr>
                <w:sz w:val="22"/>
                <w:szCs w:val="22"/>
              </w:rPr>
              <w:t xml:space="preserve"> </w:t>
            </w:r>
            <w:r w:rsidRPr="00083AD4">
              <w:rPr>
                <w:color w:val="FFFFFF"/>
                <w:sz w:val="22"/>
                <w:szCs w:val="22"/>
              </w:rPr>
              <w:t>Solo se alejan más para ir a jugar a los bolos a la ciudad.</w:t>
            </w:r>
          </w:p>
        </w:tc>
      </w:tr>
      <w:tr w:rsidR="002F577B" w:rsidRPr="00D36DB6" w:rsidTr="00984B6A">
        <w:tblPrEx>
          <w:tblCellMar>
            <w:top w:w="0" w:type="dxa"/>
            <w:bottom w:w="0" w:type="dxa"/>
          </w:tblCellMar>
        </w:tblPrEx>
        <w:trPr>
          <w:cantSplit/>
        </w:trPr>
        <w:tc>
          <w:tcPr>
            <w:tcW w:w="1488" w:type="dxa"/>
          </w:tcPr>
          <w:p w:rsidR="002F577B" w:rsidRPr="00D36DB6" w:rsidRDefault="002F577B" w:rsidP="00984B6A">
            <w:pPr>
              <w:rPr>
                <w:sz w:val="22"/>
                <w:szCs w:val="22"/>
              </w:rPr>
            </w:pPr>
            <w:r w:rsidRPr="00D36DB6">
              <w:rPr>
                <w:sz w:val="22"/>
                <w:szCs w:val="22"/>
              </w:rPr>
              <w:t>Religión</w:t>
            </w:r>
          </w:p>
        </w:tc>
        <w:tc>
          <w:tcPr>
            <w:tcW w:w="3090" w:type="dxa"/>
            <w:gridSpan w:val="3"/>
          </w:tcPr>
          <w:p w:rsidR="002F577B" w:rsidRPr="00D36DB6" w:rsidRDefault="002F577B" w:rsidP="00984B6A">
            <w:pPr>
              <w:rPr>
                <w:sz w:val="22"/>
                <w:szCs w:val="22"/>
              </w:rPr>
            </w:pPr>
            <w:r w:rsidRPr="00D36DB6">
              <w:rPr>
                <w:sz w:val="22"/>
                <w:szCs w:val="22"/>
              </w:rPr>
              <w:t>Musulmanes. La gente es muy religiosa y acepta sus desgracias con resignación, diciendo que es la voluntad de Dios. El viernes es festivo y hay que ir a la mezquita (sólo van los hombres).</w:t>
            </w:r>
          </w:p>
        </w:tc>
        <w:tc>
          <w:tcPr>
            <w:tcW w:w="1981" w:type="dxa"/>
            <w:gridSpan w:val="2"/>
          </w:tcPr>
          <w:p w:rsidR="002F577B" w:rsidRPr="00D36DB6" w:rsidRDefault="002F577B" w:rsidP="00984B6A">
            <w:pPr>
              <w:rPr>
                <w:sz w:val="22"/>
                <w:szCs w:val="22"/>
              </w:rPr>
            </w:pPr>
            <w:r w:rsidRPr="00D36DB6">
              <w:rPr>
                <w:sz w:val="22"/>
                <w:szCs w:val="22"/>
              </w:rPr>
              <w:t>En el norte son musulmanes (ver Pakistán). En el sur son cristianos (hay católicos y protestantes). La gente es muy religiosa, sobre todo en el norte.</w:t>
            </w:r>
          </w:p>
        </w:tc>
        <w:tc>
          <w:tcPr>
            <w:tcW w:w="2245" w:type="dxa"/>
            <w:gridSpan w:val="2"/>
          </w:tcPr>
          <w:p w:rsidR="002F577B" w:rsidRPr="00D36DB6" w:rsidRDefault="002F577B" w:rsidP="00984B6A">
            <w:pPr>
              <w:rPr>
                <w:sz w:val="22"/>
                <w:szCs w:val="22"/>
              </w:rPr>
            </w:pPr>
            <w:r w:rsidRPr="00D36DB6">
              <w:rPr>
                <w:sz w:val="22"/>
                <w:szCs w:val="22"/>
              </w:rPr>
              <w:t>La mayoría son cristianos ortodoxos, pero hay importantes minorías de musulmanes.</w:t>
            </w:r>
          </w:p>
          <w:p w:rsidR="002F577B" w:rsidRPr="00D36DB6" w:rsidRDefault="002F577B" w:rsidP="00984B6A">
            <w:pPr>
              <w:rPr>
                <w:sz w:val="22"/>
                <w:szCs w:val="22"/>
              </w:rPr>
            </w:pPr>
          </w:p>
        </w:tc>
      </w:tr>
      <w:tr w:rsidR="002F577B" w:rsidRPr="00D36DB6" w:rsidTr="00984B6A">
        <w:tblPrEx>
          <w:tblCellMar>
            <w:top w:w="0" w:type="dxa"/>
            <w:bottom w:w="0" w:type="dxa"/>
          </w:tblCellMar>
        </w:tblPrEx>
        <w:trPr>
          <w:cantSplit/>
        </w:trPr>
        <w:tc>
          <w:tcPr>
            <w:tcW w:w="1488" w:type="dxa"/>
            <w:vMerge w:val="restart"/>
          </w:tcPr>
          <w:p w:rsidR="002F577B" w:rsidRPr="00D36DB6" w:rsidRDefault="002F577B" w:rsidP="00984B6A">
            <w:pPr>
              <w:rPr>
                <w:sz w:val="22"/>
                <w:szCs w:val="22"/>
              </w:rPr>
            </w:pPr>
            <w:r w:rsidRPr="00D36DB6">
              <w:rPr>
                <w:sz w:val="22"/>
                <w:szCs w:val="22"/>
              </w:rPr>
              <w:lastRenderedPageBreak/>
              <w:t>Situación de la mujer</w:t>
            </w:r>
          </w:p>
        </w:tc>
        <w:tc>
          <w:tcPr>
            <w:tcW w:w="3090" w:type="dxa"/>
            <w:gridSpan w:val="3"/>
          </w:tcPr>
          <w:p w:rsidR="002F577B" w:rsidRPr="00D36DB6" w:rsidRDefault="002F577B" w:rsidP="00984B6A">
            <w:pPr>
              <w:rPr>
                <w:sz w:val="22"/>
                <w:szCs w:val="22"/>
              </w:rPr>
            </w:pPr>
            <w:r w:rsidRPr="00D36DB6">
              <w:rPr>
                <w:sz w:val="22"/>
                <w:szCs w:val="22"/>
              </w:rPr>
              <w:t xml:space="preserve">En la mayoría de los casos la mujer no puede participar de la herencia familiar. Pocas mujeres trabajan, pues no está bien visto que lo hagan. Sólo lo hacen las de familias pobres, que ejercen </w:t>
            </w:r>
            <w:proofErr w:type="spellStart"/>
            <w:r w:rsidRPr="00D36DB6">
              <w:rPr>
                <w:sz w:val="22"/>
                <w:szCs w:val="22"/>
              </w:rPr>
              <w:t>decriadas</w:t>
            </w:r>
            <w:proofErr w:type="spellEnd"/>
            <w:r w:rsidRPr="00D36DB6">
              <w:rPr>
                <w:sz w:val="22"/>
                <w:szCs w:val="22"/>
              </w:rPr>
              <w:t xml:space="preserve"> o trabajan en el campo. En las ciudades las mujeres salen poco de casa y lo hacen siempre acompañadas. La mayoría llevan velo y van muy tapadas. Casar a las hijas supone un gran gasto para la familia y obliga a los padres a trabajar muchas horas, para pagar la boda y la dote. </w:t>
            </w:r>
          </w:p>
        </w:tc>
        <w:tc>
          <w:tcPr>
            <w:tcW w:w="4226" w:type="dxa"/>
            <w:gridSpan w:val="4"/>
          </w:tcPr>
          <w:p w:rsidR="002F577B" w:rsidRPr="00D36DB6" w:rsidRDefault="002F577B" w:rsidP="00984B6A">
            <w:pPr>
              <w:rPr>
                <w:sz w:val="22"/>
                <w:szCs w:val="22"/>
              </w:rPr>
            </w:pPr>
            <w:r w:rsidRPr="00D36DB6">
              <w:rPr>
                <w:sz w:val="22"/>
                <w:szCs w:val="22"/>
              </w:rPr>
              <w:t xml:space="preserve">Trabajan casi todas las mujeres, sobre todo en la agricultura, donde realizan más horas que los hombres. El marido puede tomar nuevas esposas y la mujer no tiene ni voz ni voto en la familia. En el campo las mujeres apenas se atreven a desobedecer al marido, que puede azotarlas (con la aprobación de todos) si no le respetan. </w:t>
            </w:r>
            <w:r>
              <w:rPr>
                <w:sz w:val="22"/>
                <w:szCs w:val="22"/>
              </w:rPr>
              <w:t xml:space="preserve">La mayoría de las mujeres ven normal que un hombre maltrate a su esposa. </w:t>
            </w:r>
            <w:r w:rsidRPr="00D36DB6">
              <w:rPr>
                <w:sz w:val="22"/>
                <w:szCs w:val="22"/>
              </w:rPr>
              <w:t xml:space="preserve">La mujer no puede pedir el divorcio y sólo los hombres pueden dedicarse a la política. Muchas mujeres mueren en el parto o por abortos hechos sin condiciones sanitarias. Casi todas las mujeres etíopes (y la mayoría de las nigerianas) sufren mutilación genital (corte de clítoris y parte de los labios vaginales) para que lleguen vírgenes al matrimonio. Esta operación es muy dolorosa y se realiza sin anestesia, a las niñas entre los 4 y los 10 años. Una vez sean adultas sufrirán dolores durante la relación sexual y a veces también infecciones. Si una mujer no ha sido mutilada sexualmente lo tiene muy difícil para encontrar marido, sobre todo en los pueblos (en las ciudades menos). En las zonas musulmanas de Nigeria las mujeres llevan siempre el velo, incluso para trabajar en el campo. </w:t>
            </w:r>
            <w:r>
              <w:rPr>
                <w:sz w:val="22"/>
                <w:szCs w:val="22"/>
              </w:rPr>
              <w:t xml:space="preserve">En Etiopía hay que pagar una dote a la familia de la novia para casarse y por eso muchas chicas son secuestradas y obligadas a casarse con el secuestrador, para no pagar esa dote. </w:t>
            </w:r>
          </w:p>
        </w:tc>
      </w:tr>
      <w:tr w:rsidR="002F577B" w:rsidRPr="00D36DB6" w:rsidTr="00984B6A">
        <w:tblPrEx>
          <w:tblCellMar>
            <w:top w:w="0" w:type="dxa"/>
            <w:bottom w:w="0" w:type="dxa"/>
          </w:tblCellMar>
        </w:tblPrEx>
        <w:trPr>
          <w:cantSplit/>
        </w:trPr>
        <w:tc>
          <w:tcPr>
            <w:tcW w:w="1488" w:type="dxa"/>
            <w:vMerge/>
          </w:tcPr>
          <w:p w:rsidR="002F577B" w:rsidRPr="00D36DB6" w:rsidRDefault="002F577B" w:rsidP="00984B6A">
            <w:pPr>
              <w:rPr>
                <w:sz w:val="22"/>
                <w:szCs w:val="22"/>
              </w:rPr>
            </w:pPr>
          </w:p>
        </w:tc>
        <w:tc>
          <w:tcPr>
            <w:tcW w:w="7316" w:type="dxa"/>
            <w:gridSpan w:val="7"/>
          </w:tcPr>
          <w:p w:rsidR="002F577B" w:rsidRPr="00D36DB6" w:rsidRDefault="002F577B" w:rsidP="00984B6A">
            <w:pPr>
              <w:rPr>
                <w:sz w:val="22"/>
                <w:szCs w:val="22"/>
              </w:rPr>
            </w:pPr>
            <w:r w:rsidRPr="00D36DB6">
              <w:rPr>
                <w:sz w:val="22"/>
                <w:szCs w:val="22"/>
              </w:rPr>
              <w:t>Las chicas son apartadas de la escuela antes que los varones, para ir a recoger leña, agua, cocinar o cuidar a hermanos pequeños. Sólo las mujeres lavan la ropa (a mano, porque hay pocas lavadoras), van a por agua y cuidan de los niños. Los padres las casan sin contar con su opinión. Si la mujer no llega virgen al matrimonio, el marido pide el divorcio y la mujer queda deshonrada. Ya nadie se querrá casar con ella. Para evitar que esto ocurra, la mayoría de los padres casan muy pronto a sus hijas (la mayoría entre los 16 y los 20 años). Esto no sucede con los hombres, que se casan después de los 20 años. En muchos casos la ley castiga más a la mujer que al hombre por el mismo delito (si una mujer comete adulterio ha de morir a pedradas, pero si es un hombre no). Las mujeres están acostumbradas a esta discriminación y les parece normal. Piensan que debe ser así, porque es la voluntad de Dios.</w:t>
            </w:r>
          </w:p>
        </w:tc>
      </w:tr>
      <w:tr w:rsidR="002F577B" w:rsidRPr="00D36DB6" w:rsidTr="00984B6A">
        <w:tblPrEx>
          <w:tblCellMar>
            <w:top w:w="0" w:type="dxa"/>
            <w:bottom w:w="0" w:type="dxa"/>
          </w:tblCellMar>
        </w:tblPrEx>
        <w:trPr>
          <w:cantSplit/>
          <w:trHeight w:val="1095"/>
        </w:trPr>
        <w:tc>
          <w:tcPr>
            <w:tcW w:w="1488" w:type="dxa"/>
            <w:vMerge w:val="restart"/>
          </w:tcPr>
          <w:p w:rsidR="002F577B" w:rsidRPr="00D36DB6" w:rsidRDefault="002F577B" w:rsidP="00984B6A">
            <w:pPr>
              <w:rPr>
                <w:sz w:val="22"/>
                <w:szCs w:val="22"/>
              </w:rPr>
            </w:pPr>
            <w:r w:rsidRPr="00D36DB6">
              <w:rPr>
                <w:sz w:val="22"/>
                <w:szCs w:val="22"/>
              </w:rPr>
              <w:t>Delincuencia</w:t>
            </w:r>
          </w:p>
        </w:tc>
        <w:tc>
          <w:tcPr>
            <w:tcW w:w="3090" w:type="dxa"/>
            <w:gridSpan w:val="3"/>
          </w:tcPr>
          <w:p w:rsidR="002F577B" w:rsidRPr="00D36DB6" w:rsidRDefault="002F577B" w:rsidP="00984B6A">
            <w:pPr>
              <w:rPr>
                <w:sz w:val="22"/>
                <w:szCs w:val="22"/>
              </w:rPr>
            </w:pPr>
            <w:r w:rsidRPr="00D36DB6">
              <w:rPr>
                <w:sz w:val="22"/>
                <w:szCs w:val="22"/>
              </w:rPr>
              <w:t xml:space="preserve">Normal (como en España). </w:t>
            </w:r>
          </w:p>
        </w:tc>
        <w:tc>
          <w:tcPr>
            <w:tcW w:w="2062" w:type="dxa"/>
            <w:gridSpan w:val="3"/>
          </w:tcPr>
          <w:p w:rsidR="002F577B" w:rsidRPr="00D36DB6" w:rsidRDefault="002F577B" w:rsidP="00984B6A">
            <w:pPr>
              <w:rPr>
                <w:sz w:val="22"/>
                <w:szCs w:val="22"/>
              </w:rPr>
            </w:pPr>
            <w:r w:rsidRPr="00D36DB6">
              <w:rPr>
                <w:sz w:val="22"/>
                <w:szCs w:val="22"/>
              </w:rPr>
              <w:t xml:space="preserve">Baja en los pueblos. Alta en las ciudades (sobre todo por la noche). </w:t>
            </w:r>
          </w:p>
        </w:tc>
        <w:tc>
          <w:tcPr>
            <w:tcW w:w="2164" w:type="dxa"/>
          </w:tcPr>
          <w:p w:rsidR="002F577B" w:rsidRPr="00D36DB6" w:rsidRDefault="002F577B" w:rsidP="00984B6A">
            <w:pPr>
              <w:rPr>
                <w:sz w:val="22"/>
                <w:szCs w:val="22"/>
              </w:rPr>
            </w:pPr>
            <w:r w:rsidRPr="00D36DB6">
              <w:rPr>
                <w:sz w:val="22"/>
                <w:szCs w:val="22"/>
              </w:rPr>
              <w:t>Baja en los pueblos. Algo más en las ciudades.</w:t>
            </w:r>
          </w:p>
        </w:tc>
      </w:tr>
      <w:tr w:rsidR="002F577B" w:rsidRPr="00D36DB6" w:rsidTr="00984B6A">
        <w:tblPrEx>
          <w:tblCellMar>
            <w:top w:w="0" w:type="dxa"/>
            <w:bottom w:w="0" w:type="dxa"/>
          </w:tblCellMar>
        </w:tblPrEx>
        <w:trPr>
          <w:cantSplit/>
          <w:trHeight w:val="870"/>
        </w:trPr>
        <w:tc>
          <w:tcPr>
            <w:tcW w:w="1488" w:type="dxa"/>
            <w:vMerge/>
            <w:tcBorders>
              <w:bottom w:val="single" w:sz="4" w:space="0" w:color="auto"/>
            </w:tcBorders>
          </w:tcPr>
          <w:p w:rsidR="002F577B" w:rsidRPr="00D36DB6" w:rsidRDefault="002F577B" w:rsidP="00984B6A">
            <w:pPr>
              <w:rPr>
                <w:sz w:val="22"/>
                <w:szCs w:val="22"/>
              </w:rPr>
            </w:pPr>
          </w:p>
        </w:tc>
        <w:tc>
          <w:tcPr>
            <w:tcW w:w="7316" w:type="dxa"/>
            <w:gridSpan w:val="7"/>
            <w:tcBorders>
              <w:bottom w:val="single" w:sz="4" w:space="0" w:color="auto"/>
            </w:tcBorders>
          </w:tcPr>
          <w:p w:rsidR="002F577B" w:rsidRPr="00D36DB6" w:rsidRDefault="002F577B" w:rsidP="00984B6A">
            <w:pPr>
              <w:rPr>
                <w:sz w:val="22"/>
                <w:szCs w:val="22"/>
              </w:rPr>
            </w:pPr>
            <w:r w:rsidRPr="00D36DB6">
              <w:rPr>
                <w:sz w:val="22"/>
                <w:szCs w:val="22"/>
              </w:rPr>
              <w:t xml:space="preserve">Casi todos los funcionarios piden dinero para agilizar los trámites administrativos. Lo mismo </w:t>
            </w:r>
            <w:proofErr w:type="gramStart"/>
            <w:r w:rsidRPr="00D36DB6">
              <w:rPr>
                <w:sz w:val="22"/>
                <w:szCs w:val="22"/>
              </w:rPr>
              <w:t>hacen</w:t>
            </w:r>
            <w:proofErr w:type="gramEnd"/>
            <w:r w:rsidRPr="00D36DB6">
              <w:rPr>
                <w:sz w:val="22"/>
                <w:szCs w:val="22"/>
              </w:rPr>
              <w:t xml:space="preserve"> los policías, pidiendo dinero para no poner multas o soltar a los detenidos. </w:t>
            </w:r>
            <w:r>
              <w:rPr>
                <w:sz w:val="22"/>
                <w:szCs w:val="22"/>
              </w:rPr>
              <w:t xml:space="preserve">Esto solo se nota en las ciudades, pues en los pueblos apenas hay funcionarios. </w:t>
            </w:r>
            <w:r w:rsidRPr="00083AD4">
              <w:rPr>
                <w:color w:val="FFFFFF"/>
                <w:sz w:val="22"/>
                <w:szCs w:val="22"/>
              </w:rPr>
              <w:t>A todo el mundo le atracan todas las semanas para robarle patatas.</w:t>
            </w:r>
          </w:p>
        </w:tc>
      </w:tr>
      <w:tr w:rsidR="002F577B" w:rsidRPr="00D36DB6" w:rsidTr="00984B6A">
        <w:tblPrEx>
          <w:tblCellMar>
            <w:top w:w="0" w:type="dxa"/>
            <w:bottom w:w="0" w:type="dxa"/>
          </w:tblCellMar>
        </w:tblPrEx>
        <w:trPr>
          <w:cantSplit/>
          <w:trHeight w:val="1575"/>
        </w:trPr>
        <w:tc>
          <w:tcPr>
            <w:tcW w:w="1488" w:type="dxa"/>
            <w:tcBorders>
              <w:bottom w:val="single" w:sz="4" w:space="0" w:color="auto"/>
            </w:tcBorders>
          </w:tcPr>
          <w:p w:rsidR="002F577B" w:rsidRPr="00D36DB6" w:rsidRDefault="002F577B" w:rsidP="00984B6A">
            <w:pPr>
              <w:rPr>
                <w:sz w:val="22"/>
                <w:szCs w:val="22"/>
              </w:rPr>
            </w:pPr>
            <w:r w:rsidRPr="00D36DB6">
              <w:rPr>
                <w:sz w:val="22"/>
                <w:szCs w:val="22"/>
              </w:rPr>
              <w:lastRenderedPageBreak/>
              <w:t xml:space="preserve">Viviendas </w:t>
            </w:r>
          </w:p>
        </w:tc>
        <w:tc>
          <w:tcPr>
            <w:tcW w:w="7316" w:type="dxa"/>
            <w:gridSpan w:val="7"/>
            <w:tcBorders>
              <w:bottom w:val="single" w:sz="4" w:space="0" w:color="auto"/>
            </w:tcBorders>
          </w:tcPr>
          <w:p w:rsidR="002F577B" w:rsidRPr="00D36DB6" w:rsidRDefault="002F577B" w:rsidP="00984B6A">
            <w:pPr>
              <w:rPr>
                <w:sz w:val="22"/>
                <w:szCs w:val="22"/>
              </w:rPr>
            </w:pPr>
            <w:r w:rsidRPr="00D36DB6">
              <w:rPr>
                <w:b/>
                <w:bCs/>
                <w:sz w:val="22"/>
                <w:szCs w:val="22"/>
              </w:rPr>
              <w:t>En las ciudades:</w:t>
            </w:r>
            <w:r w:rsidRPr="00D36DB6">
              <w:rPr>
                <w:sz w:val="22"/>
                <w:szCs w:val="22"/>
              </w:rPr>
              <w:t xml:space="preserve"> viviendas de </w:t>
            </w:r>
            <w:smartTag w:uri="urn:schemas-microsoft-com:office:smarttags" w:element="metricconverter">
              <w:smartTagPr>
                <w:attr w:name="ProductID" w:val="50 m2"/>
              </w:smartTagPr>
              <w:r w:rsidRPr="00D36DB6">
                <w:rPr>
                  <w:sz w:val="22"/>
                  <w:szCs w:val="22"/>
                </w:rPr>
                <w:t>50 m2</w:t>
              </w:r>
            </w:smartTag>
            <w:r w:rsidRPr="00D36DB6">
              <w:rPr>
                <w:sz w:val="22"/>
                <w:szCs w:val="22"/>
              </w:rPr>
              <w:t xml:space="preserve"> y dos dormitorios. La mayoría de las casas no tienen ascensor y son muy cutres: las puertas y ventanas son viejas (entra aire por las rendijas), así como los sanitarios y la cocina. Muchas necesitan una mano de pintura. Los muebles son también viejos y a menudo tienen desperfectos.</w:t>
            </w:r>
            <w:r>
              <w:rPr>
                <w:sz w:val="22"/>
                <w:szCs w:val="22"/>
              </w:rPr>
              <w:t xml:space="preserve"> En Pakistán y Nigeria la mayoría de la gente vive en edificios de dos plantas. </w:t>
            </w:r>
            <w:r w:rsidRPr="00D36DB6">
              <w:rPr>
                <w:sz w:val="22"/>
                <w:szCs w:val="22"/>
              </w:rPr>
              <w:t xml:space="preserve">En Etiopía en </w:t>
            </w:r>
            <w:r>
              <w:rPr>
                <w:sz w:val="22"/>
                <w:szCs w:val="22"/>
              </w:rPr>
              <w:t>casas de un piso, de</w:t>
            </w:r>
            <w:r w:rsidRPr="00D36DB6">
              <w:rPr>
                <w:sz w:val="22"/>
                <w:szCs w:val="22"/>
              </w:rPr>
              <w:t xml:space="preserve"> madera </w:t>
            </w:r>
            <w:r>
              <w:rPr>
                <w:sz w:val="22"/>
                <w:szCs w:val="22"/>
              </w:rPr>
              <w:t xml:space="preserve">u hormigón </w:t>
            </w:r>
            <w:r w:rsidRPr="00D36DB6">
              <w:rPr>
                <w:sz w:val="22"/>
                <w:szCs w:val="22"/>
              </w:rPr>
              <w:t xml:space="preserve">con techo de </w:t>
            </w:r>
            <w:r>
              <w:rPr>
                <w:sz w:val="22"/>
                <w:szCs w:val="22"/>
              </w:rPr>
              <w:t>fibrocemento</w:t>
            </w:r>
            <w:r w:rsidRPr="00D36DB6">
              <w:rPr>
                <w:sz w:val="22"/>
                <w:szCs w:val="22"/>
              </w:rPr>
              <w:t>, hechas por ellos mismos.</w:t>
            </w:r>
          </w:p>
          <w:p w:rsidR="002F577B" w:rsidRDefault="002F577B" w:rsidP="00984B6A">
            <w:pPr>
              <w:rPr>
                <w:sz w:val="22"/>
                <w:szCs w:val="22"/>
              </w:rPr>
            </w:pPr>
            <w:r w:rsidRPr="00D36DB6">
              <w:rPr>
                <w:b/>
                <w:bCs/>
                <w:sz w:val="22"/>
                <w:szCs w:val="22"/>
              </w:rPr>
              <w:t>En el campo:</w:t>
            </w:r>
            <w:r w:rsidRPr="00D36DB6">
              <w:rPr>
                <w:sz w:val="22"/>
                <w:szCs w:val="22"/>
              </w:rPr>
              <w:t xml:space="preserve"> </w:t>
            </w:r>
            <w:r>
              <w:rPr>
                <w:sz w:val="22"/>
                <w:szCs w:val="22"/>
              </w:rPr>
              <w:t xml:space="preserve">en Nigeria y Etiopía </w:t>
            </w:r>
            <w:r w:rsidRPr="00D36DB6">
              <w:rPr>
                <w:sz w:val="22"/>
                <w:szCs w:val="22"/>
              </w:rPr>
              <w:t>chozas de una habitación</w:t>
            </w:r>
            <w:r>
              <w:rPr>
                <w:sz w:val="22"/>
                <w:szCs w:val="22"/>
              </w:rPr>
              <w:t>, con paredes de adobe o cañas</w:t>
            </w:r>
            <w:r w:rsidRPr="00D36DB6">
              <w:rPr>
                <w:sz w:val="22"/>
                <w:szCs w:val="22"/>
              </w:rPr>
              <w:t xml:space="preserve"> y techos de paja. A menudo no hay puertas y se tapa la entrada con una cortina.</w:t>
            </w:r>
            <w:r>
              <w:rPr>
                <w:sz w:val="22"/>
                <w:szCs w:val="22"/>
              </w:rPr>
              <w:t xml:space="preserve"> En Pakistán son casas de ladrillo de varias habitaciones, con techo plano de adobe. Las casas tienen puertas de madera. </w:t>
            </w:r>
          </w:p>
          <w:p w:rsidR="002F577B" w:rsidRPr="00D36DB6" w:rsidRDefault="002F577B" w:rsidP="00984B6A">
            <w:pPr>
              <w:rPr>
                <w:sz w:val="22"/>
                <w:szCs w:val="22"/>
              </w:rPr>
            </w:pPr>
            <w:r>
              <w:rPr>
                <w:sz w:val="22"/>
                <w:szCs w:val="22"/>
              </w:rPr>
              <w:t>Algunas viviendas tienen una cama y dos taburetes, pero otras no tienen</w:t>
            </w:r>
            <w:r w:rsidRPr="00D36DB6">
              <w:rPr>
                <w:sz w:val="22"/>
                <w:szCs w:val="22"/>
              </w:rPr>
              <w:t xml:space="preserve"> muebles, por lo que se sientan y duermen en el suelo, sobre alfombras, cojines y colchones de paja. La gente se construye sus propias casas o viven en casa con sus padres, incluso después de casarse.</w:t>
            </w:r>
          </w:p>
        </w:tc>
      </w:tr>
      <w:tr w:rsidR="002F577B" w:rsidRPr="00D36DB6" w:rsidTr="00984B6A">
        <w:tblPrEx>
          <w:tblCellMar>
            <w:top w:w="0" w:type="dxa"/>
            <w:bottom w:w="0" w:type="dxa"/>
          </w:tblCellMar>
        </w:tblPrEx>
        <w:tc>
          <w:tcPr>
            <w:tcW w:w="1488" w:type="dxa"/>
          </w:tcPr>
          <w:p w:rsidR="002F577B" w:rsidRPr="00D36DB6" w:rsidRDefault="002F577B" w:rsidP="00984B6A">
            <w:pPr>
              <w:rPr>
                <w:sz w:val="22"/>
                <w:szCs w:val="22"/>
              </w:rPr>
            </w:pPr>
            <w:r w:rsidRPr="00D36DB6">
              <w:rPr>
                <w:sz w:val="22"/>
                <w:szCs w:val="22"/>
              </w:rPr>
              <w:t>Hijos por familia (1</w:t>
            </w:r>
            <w:r>
              <w:rPr>
                <w:sz w:val="22"/>
                <w:szCs w:val="22"/>
              </w:rPr>
              <w:t>0</w:t>
            </w:r>
            <w:r w:rsidRPr="00D36DB6">
              <w:rPr>
                <w:sz w:val="22"/>
                <w:szCs w:val="22"/>
              </w:rPr>
              <w:t>)</w:t>
            </w:r>
          </w:p>
        </w:tc>
        <w:tc>
          <w:tcPr>
            <w:tcW w:w="3090" w:type="dxa"/>
            <w:gridSpan w:val="3"/>
          </w:tcPr>
          <w:p w:rsidR="002F577B" w:rsidRPr="00D36DB6" w:rsidRDefault="002F577B" w:rsidP="00984B6A">
            <w:pPr>
              <w:rPr>
                <w:sz w:val="22"/>
                <w:szCs w:val="22"/>
              </w:rPr>
            </w:pPr>
            <w:r>
              <w:rPr>
                <w:sz w:val="22"/>
                <w:szCs w:val="22"/>
              </w:rPr>
              <w:t>3</w:t>
            </w:r>
          </w:p>
        </w:tc>
        <w:tc>
          <w:tcPr>
            <w:tcW w:w="2062" w:type="dxa"/>
            <w:gridSpan w:val="3"/>
          </w:tcPr>
          <w:p w:rsidR="002F577B" w:rsidRPr="00D36DB6" w:rsidRDefault="002F577B" w:rsidP="00984B6A">
            <w:pPr>
              <w:rPr>
                <w:sz w:val="22"/>
                <w:szCs w:val="22"/>
              </w:rPr>
            </w:pPr>
            <w:r>
              <w:rPr>
                <w:sz w:val="22"/>
                <w:szCs w:val="22"/>
              </w:rPr>
              <w:t>5</w:t>
            </w:r>
          </w:p>
        </w:tc>
        <w:tc>
          <w:tcPr>
            <w:tcW w:w="2164" w:type="dxa"/>
          </w:tcPr>
          <w:p w:rsidR="002F577B" w:rsidRPr="00D36DB6" w:rsidRDefault="002F577B" w:rsidP="00984B6A">
            <w:pPr>
              <w:rPr>
                <w:sz w:val="22"/>
                <w:szCs w:val="22"/>
              </w:rPr>
            </w:pPr>
            <w:r>
              <w:rPr>
                <w:sz w:val="22"/>
                <w:szCs w:val="22"/>
              </w:rPr>
              <w:t>4</w:t>
            </w:r>
          </w:p>
        </w:tc>
      </w:tr>
    </w:tbl>
    <w:p w:rsidR="002F577B" w:rsidRPr="00D36DB6" w:rsidRDefault="002F577B" w:rsidP="002F577B">
      <w:pPr>
        <w:ind w:left="360"/>
        <w:rPr>
          <w:sz w:val="22"/>
          <w:szCs w:val="22"/>
        </w:rPr>
      </w:pPr>
    </w:p>
    <w:p w:rsidR="002F577B" w:rsidRPr="00D36DB6" w:rsidRDefault="002F577B" w:rsidP="002F577B">
      <w:pPr>
        <w:numPr>
          <w:ilvl w:val="0"/>
          <w:numId w:val="1"/>
        </w:numPr>
        <w:rPr>
          <w:sz w:val="22"/>
          <w:szCs w:val="22"/>
        </w:rPr>
      </w:pPr>
      <w:r w:rsidRPr="00D36DB6">
        <w:rPr>
          <w:sz w:val="22"/>
          <w:szCs w:val="22"/>
        </w:rPr>
        <w:t xml:space="preserve">Con agua en casa o en fuentes públicas a menos de </w:t>
      </w:r>
      <w:smartTag w:uri="urn:schemas-microsoft-com:office:smarttags" w:element="metricconverter">
        <w:smartTagPr>
          <w:attr w:name="ProductID" w:val="1 km"/>
        </w:smartTagPr>
        <w:r w:rsidRPr="00D36DB6">
          <w:rPr>
            <w:sz w:val="22"/>
            <w:szCs w:val="22"/>
          </w:rPr>
          <w:t>1 km</w:t>
        </w:r>
      </w:smartTag>
      <w:r w:rsidRPr="00D36DB6">
        <w:rPr>
          <w:sz w:val="22"/>
          <w:szCs w:val="22"/>
        </w:rPr>
        <w:t xml:space="preserve">. Los demás han de comprar el agua (si viven en una ciudad), lo que les cuesta parte de su escaso dinero. O sacarla de pozos o ríos (si viven en el campo), en cuyo caso pueden coger enfermedades (cólera, disentería, </w:t>
      </w:r>
      <w:proofErr w:type="spellStart"/>
      <w:r w:rsidRPr="00D36DB6">
        <w:rPr>
          <w:sz w:val="22"/>
          <w:szCs w:val="22"/>
        </w:rPr>
        <w:t>etc</w:t>
      </w:r>
      <w:proofErr w:type="spellEnd"/>
      <w:r w:rsidRPr="00D36DB6">
        <w:rPr>
          <w:sz w:val="22"/>
          <w:szCs w:val="22"/>
        </w:rPr>
        <w:t>), ya que es un agua no tratada para matar a las bacterias. En las grandes ciudades hay más gente con acceso al agua potable y en los pueblos hay menos (y los que hay tienen que ir a fuentes públicas).</w:t>
      </w:r>
    </w:p>
    <w:p w:rsidR="002F577B" w:rsidRPr="00D36DB6" w:rsidRDefault="002F577B" w:rsidP="002F577B">
      <w:pPr>
        <w:numPr>
          <w:ilvl w:val="0"/>
          <w:numId w:val="1"/>
        </w:numPr>
        <w:rPr>
          <w:sz w:val="22"/>
          <w:szCs w:val="22"/>
        </w:rPr>
      </w:pPr>
      <w:r w:rsidRPr="00D36DB6">
        <w:rPr>
          <w:sz w:val="22"/>
          <w:szCs w:val="22"/>
        </w:rPr>
        <w:t>Los que no tienen alcantarillado ni fosas de desagüe de residuos arrojan los desperdicios a la calle (si viven en las ciudades) o al campo. En estos barrios marginales las calles huelen mal y son focos de infecciones. En las grandes ciudades hay más gente con alcantarillado, mientras que en los pueblos casi nadie lo tiene.</w:t>
      </w:r>
    </w:p>
    <w:p w:rsidR="002F577B" w:rsidRPr="00D36DB6" w:rsidRDefault="002F577B" w:rsidP="002F577B">
      <w:pPr>
        <w:numPr>
          <w:ilvl w:val="0"/>
          <w:numId w:val="1"/>
        </w:numPr>
        <w:rPr>
          <w:sz w:val="22"/>
          <w:szCs w:val="22"/>
        </w:rPr>
      </w:pPr>
      <w:r w:rsidRPr="00D36DB6">
        <w:rPr>
          <w:sz w:val="22"/>
          <w:szCs w:val="22"/>
        </w:rPr>
        <w:t>La mayoría de los analfabetos son personas mayores (sobre todo mujeres). En los pueblos muchos niños andan grandes distancias (hasta una hora) para llegar al colegio, ya que no hay autobuses escolares.</w:t>
      </w:r>
    </w:p>
    <w:p w:rsidR="002F577B" w:rsidRPr="00D36DB6" w:rsidRDefault="002F577B" w:rsidP="002F577B">
      <w:pPr>
        <w:numPr>
          <w:ilvl w:val="0"/>
          <w:numId w:val="1"/>
        </w:numPr>
        <w:rPr>
          <w:sz w:val="22"/>
          <w:szCs w:val="22"/>
        </w:rPr>
      </w:pPr>
      <w:r w:rsidRPr="00D36DB6">
        <w:rPr>
          <w:sz w:val="22"/>
          <w:szCs w:val="22"/>
        </w:rPr>
        <w:t xml:space="preserve">El triple en las grandes ciudades y prácticamente ninguno en los pueblos. </w:t>
      </w:r>
    </w:p>
    <w:p w:rsidR="002F577B" w:rsidRPr="00D36DB6" w:rsidRDefault="002F577B" w:rsidP="002F577B">
      <w:pPr>
        <w:numPr>
          <w:ilvl w:val="0"/>
          <w:numId w:val="1"/>
        </w:numPr>
        <w:rPr>
          <w:sz w:val="22"/>
          <w:szCs w:val="22"/>
        </w:rPr>
      </w:pPr>
      <w:r w:rsidRPr="00D36DB6">
        <w:rPr>
          <w:sz w:val="22"/>
          <w:szCs w:val="22"/>
        </w:rPr>
        <w:t>Muchos más en las ciudades que en el campo</w:t>
      </w:r>
    </w:p>
    <w:p w:rsidR="002F577B" w:rsidRPr="00D36DB6" w:rsidRDefault="002F577B" w:rsidP="002F577B">
      <w:pPr>
        <w:ind w:left="360"/>
        <w:rPr>
          <w:sz w:val="22"/>
          <w:szCs w:val="22"/>
        </w:rPr>
      </w:pPr>
      <w:r w:rsidRPr="00D36DB6">
        <w:rPr>
          <w:sz w:val="22"/>
          <w:szCs w:val="22"/>
        </w:rPr>
        <w:t>(6) Lepra, tuberculosis, cólera, tifus, malaria (en zonas tropicales y ecuatoriales), disentería...La población desnutrida tiene más enfermedades por estar debilitado el organismo</w:t>
      </w:r>
    </w:p>
    <w:p w:rsidR="002F577B" w:rsidRPr="00D36DB6" w:rsidRDefault="002F577B" w:rsidP="002F577B">
      <w:pPr>
        <w:ind w:left="360"/>
        <w:rPr>
          <w:sz w:val="22"/>
          <w:szCs w:val="22"/>
        </w:rPr>
      </w:pPr>
      <w:r w:rsidRPr="00D36DB6">
        <w:rPr>
          <w:sz w:val="22"/>
          <w:szCs w:val="22"/>
        </w:rPr>
        <w:t>(</w:t>
      </w:r>
      <w:r>
        <w:rPr>
          <w:sz w:val="22"/>
          <w:szCs w:val="22"/>
        </w:rPr>
        <w:t>7</w:t>
      </w:r>
      <w:r w:rsidRPr="00D36DB6">
        <w:rPr>
          <w:sz w:val="22"/>
          <w:szCs w:val="22"/>
        </w:rPr>
        <w:t>) El triple en las grandes ciudades y casi ninguno en los pueblos</w:t>
      </w:r>
    </w:p>
    <w:p w:rsidR="002F577B" w:rsidRPr="00D36DB6" w:rsidRDefault="002F577B" w:rsidP="002F577B">
      <w:pPr>
        <w:ind w:left="360"/>
        <w:rPr>
          <w:sz w:val="22"/>
          <w:szCs w:val="22"/>
        </w:rPr>
      </w:pPr>
      <w:r w:rsidRPr="00D36DB6">
        <w:rPr>
          <w:sz w:val="22"/>
          <w:szCs w:val="22"/>
        </w:rPr>
        <w:t>(</w:t>
      </w:r>
      <w:r>
        <w:rPr>
          <w:sz w:val="22"/>
          <w:szCs w:val="22"/>
        </w:rPr>
        <w:t>8</w:t>
      </w:r>
      <w:r w:rsidRPr="00D36DB6">
        <w:rPr>
          <w:sz w:val="22"/>
          <w:szCs w:val="22"/>
        </w:rPr>
        <w:t xml:space="preserve">) </w:t>
      </w:r>
      <w:r>
        <w:rPr>
          <w:sz w:val="22"/>
          <w:szCs w:val="22"/>
        </w:rPr>
        <w:t>El doble</w:t>
      </w:r>
      <w:r w:rsidRPr="00D36DB6">
        <w:rPr>
          <w:sz w:val="22"/>
          <w:szCs w:val="22"/>
        </w:rPr>
        <w:t xml:space="preserve"> en las grandes ciudades y casi ninguno en los pueblos. </w:t>
      </w:r>
    </w:p>
    <w:p w:rsidR="002F577B" w:rsidRPr="00D36DB6" w:rsidRDefault="002F577B" w:rsidP="002F577B">
      <w:pPr>
        <w:ind w:left="360"/>
        <w:rPr>
          <w:sz w:val="22"/>
          <w:szCs w:val="22"/>
        </w:rPr>
      </w:pPr>
      <w:r w:rsidRPr="00D36DB6">
        <w:rPr>
          <w:sz w:val="22"/>
          <w:szCs w:val="22"/>
        </w:rPr>
        <w:t>(</w:t>
      </w:r>
      <w:r>
        <w:rPr>
          <w:sz w:val="22"/>
          <w:szCs w:val="22"/>
        </w:rPr>
        <w:t>9</w:t>
      </w:r>
      <w:r w:rsidRPr="00D36DB6">
        <w:rPr>
          <w:sz w:val="22"/>
          <w:szCs w:val="22"/>
        </w:rPr>
        <w:t>) El triple en las grandes ciudades y la mitad en los pueblos. En los pueblos la mayoría de la población son agricultores que viven de lo que cultivan y venden lo que les sobra en el mercado (no reciben sueldo si las tierras son suyas).</w:t>
      </w:r>
    </w:p>
    <w:p w:rsidR="002F577B" w:rsidRPr="00D36DB6" w:rsidRDefault="002F577B" w:rsidP="002F577B">
      <w:pPr>
        <w:ind w:left="360"/>
        <w:rPr>
          <w:sz w:val="22"/>
          <w:szCs w:val="22"/>
        </w:rPr>
      </w:pPr>
      <w:r w:rsidRPr="00D36DB6">
        <w:rPr>
          <w:sz w:val="22"/>
          <w:szCs w:val="22"/>
        </w:rPr>
        <w:t>(1</w:t>
      </w:r>
      <w:r>
        <w:rPr>
          <w:sz w:val="22"/>
          <w:szCs w:val="22"/>
        </w:rPr>
        <w:t>0</w:t>
      </w:r>
      <w:r w:rsidRPr="00D36DB6">
        <w:rPr>
          <w:sz w:val="22"/>
          <w:szCs w:val="22"/>
        </w:rPr>
        <w:t>) En las grandes ciudades se tienen menos hijos. En el campo más.</w:t>
      </w:r>
    </w:p>
    <w:p w:rsidR="002F577B" w:rsidRPr="00D36DB6" w:rsidRDefault="002F577B" w:rsidP="002F577B">
      <w:pPr>
        <w:ind w:left="360"/>
        <w:rPr>
          <w:sz w:val="22"/>
          <w:szCs w:val="22"/>
        </w:rPr>
      </w:pPr>
    </w:p>
    <w:p w:rsidR="002F577B" w:rsidRPr="00D36DB6" w:rsidRDefault="002F577B" w:rsidP="002F577B">
      <w:pPr>
        <w:ind w:left="360"/>
        <w:rPr>
          <w:sz w:val="22"/>
          <w:szCs w:val="22"/>
        </w:rPr>
      </w:pPr>
    </w:p>
    <w:p w:rsidR="002F577B" w:rsidRPr="00D36DB6" w:rsidRDefault="002F577B" w:rsidP="002F577B">
      <w:pPr>
        <w:ind w:left="360"/>
        <w:rPr>
          <w:sz w:val="22"/>
          <w:szCs w:val="22"/>
        </w:rPr>
      </w:pPr>
    </w:p>
    <w:p w:rsidR="002F577B" w:rsidRPr="00D36DB6" w:rsidRDefault="002F577B" w:rsidP="002F577B">
      <w:pPr>
        <w:ind w:left="360"/>
        <w:rPr>
          <w:sz w:val="22"/>
          <w:szCs w:val="22"/>
        </w:rPr>
      </w:pPr>
    </w:p>
    <w:p w:rsidR="002F577B" w:rsidRPr="00D36DB6" w:rsidRDefault="002F577B" w:rsidP="002F577B">
      <w:pPr>
        <w:ind w:left="360"/>
        <w:rPr>
          <w:sz w:val="22"/>
          <w:szCs w:val="22"/>
        </w:rPr>
      </w:pPr>
    </w:p>
    <w:p w:rsidR="002F577B" w:rsidRPr="00D36DB6" w:rsidRDefault="002F577B" w:rsidP="002F577B">
      <w:pPr>
        <w:ind w:left="360"/>
        <w:rPr>
          <w:sz w:val="22"/>
          <w:szCs w:val="22"/>
        </w:rPr>
      </w:pPr>
    </w:p>
    <w:p w:rsidR="002F577B" w:rsidRPr="00D36DB6" w:rsidRDefault="002F577B" w:rsidP="002F577B">
      <w:pPr>
        <w:ind w:left="360"/>
        <w:rPr>
          <w:sz w:val="22"/>
          <w:szCs w:val="22"/>
        </w:rPr>
      </w:pPr>
    </w:p>
    <w:p w:rsidR="002F577B" w:rsidRPr="00D36DB6" w:rsidRDefault="002F577B" w:rsidP="002F577B">
      <w:pPr>
        <w:ind w:left="360"/>
        <w:rPr>
          <w:sz w:val="22"/>
          <w:szCs w:val="22"/>
        </w:rPr>
      </w:pPr>
    </w:p>
    <w:p w:rsidR="002F577B" w:rsidRPr="00D36DB6" w:rsidRDefault="002F577B" w:rsidP="002F577B">
      <w:pPr>
        <w:ind w:left="360"/>
        <w:rPr>
          <w:sz w:val="22"/>
          <w:szCs w:val="22"/>
        </w:rPr>
      </w:pPr>
    </w:p>
    <w:p w:rsidR="002F577B" w:rsidRPr="00D36DB6" w:rsidRDefault="002F577B" w:rsidP="002F577B">
      <w:pPr>
        <w:ind w:left="360"/>
        <w:rPr>
          <w:sz w:val="22"/>
          <w:szCs w:val="22"/>
        </w:rPr>
      </w:pPr>
    </w:p>
    <w:p w:rsidR="002F577B" w:rsidRPr="00D36DB6" w:rsidRDefault="002F577B" w:rsidP="002F577B">
      <w:pPr>
        <w:ind w:left="360"/>
        <w:rPr>
          <w:sz w:val="22"/>
          <w:szCs w:val="22"/>
        </w:rPr>
      </w:pPr>
    </w:p>
    <w:p w:rsidR="002F577B" w:rsidRPr="00D36DB6" w:rsidRDefault="002F577B" w:rsidP="002F577B">
      <w:pPr>
        <w:ind w:left="360"/>
        <w:rPr>
          <w:sz w:val="22"/>
          <w:szCs w:val="22"/>
        </w:rPr>
      </w:pPr>
    </w:p>
    <w:p w:rsidR="005B5E77" w:rsidRDefault="005B5E77"/>
    <w:sectPr w:rsidR="005B5E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B0D5B"/>
    <w:multiLevelType w:val="hybridMultilevel"/>
    <w:tmpl w:val="D9B6B16A"/>
    <w:lvl w:ilvl="0" w:tplc="B45A8D1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6C"/>
    <w:rsid w:val="002F577B"/>
    <w:rsid w:val="005B5E77"/>
    <w:rsid w:val="00D358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2C09C70-E0F0-4EA3-B280-A4E3F8CA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77B"/>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2F577B"/>
    <w:pPr>
      <w:keepNext/>
      <w:jc w:val="center"/>
      <w:outlineLvl w:val="1"/>
    </w:pPr>
    <w:rPr>
      <w:b/>
      <w:bCs/>
      <w:sz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F577B"/>
    <w:rPr>
      <w:rFonts w:ascii="Times New Roman" w:eastAsia="Times New Roman" w:hAnsi="Times New Roman" w:cs="Times New Roman"/>
      <w:b/>
      <w:bCs/>
      <w:sz w:val="32"/>
      <w:szCs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2422</Words>
  <Characters>13325</Characters>
  <Application>Microsoft Office Word</Application>
  <DocSecurity>0</DocSecurity>
  <Lines>111</Lines>
  <Paragraphs>31</Paragraphs>
  <ScaleCrop>false</ScaleCrop>
  <Company/>
  <LinksUpToDate>false</LinksUpToDate>
  <CharactersWithSpaces>15716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2025-12-03T17:11:00Z</dcterms:created>
  <dcterms:modified xsi:type="dcterms:W3CDTF">2025-12-03T17:13:00Z</dcterms:modified>
</cp:coreProperties>
</file>