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B3" w:rsidRPr="00B341DB" w:rsidRDefault="00207DB3" w:rsidP="00207DB3">
      <w:pPr>
        <w:pStyle w:val="Ttulo2"/>
        <w:rPr>
          <w:szCs w:val="32"/>
        </w:rPr>
      </w:pPr>
      <w:r w:rsidRPr="00B341DB">
        <w:rPr>
          <w:szCs w:val="32"/>
        </w:rPr>
        <w:t>PAÍSES SUBDESARROLLADOS</w:t>
      </w:r>
    </w:p>
    <w:p w:rsidR="00207DB3" w:rsidRPr="00D36DB6" w:rsidRDefault="00207DB3" w:rsidP="00207DB3">
      <w:pPr>
        <w:rPr>
          <w:sz w:val="22"/>
          <w:szCs w:val="22"/>
        </w:rPr>
      </w:pPr>
    </w:p>
    <w:p w:rsidR="00207DB3" w:rsidRPr="00B341DB" w:rsidRDefault="00207DB3" w:rsidP="00207DB3">
      <w:pPr>
        <w:ind w:firstLine="708"/>
      </w:pPr>
      <w:r w:rsidRPr="00B341DB">
        <w:t>Las cifras que aparecen se refieren a las ciudades pequeñas y medianas (entre 10.000 y 1 millón de habitantes), que son la media del país. En las grandes ciudades el nivel de vida es más alto y en los pueblos más bajo.</w:t>
      </w:r>
    </w:p>
    <w:p w:rsidR="00207DB3" w:rsidRPr="00D36DB6" w:rsidRDefault="00207DB3" w:rsidP="00207DB3">
      <w:pPr>
        <w:rPr>
          <w:sz w:val="22"/>
          <w:szCs w:val="22"/>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4"/>
        <w:gridCol w:w="1768"/>
        <w:gridCol w:w="1098"/>
        <w:gridCol w:w="651"/>
        <w:gridCol w:w="1691"/>
        <w:gridCol w:w="715"/>
        <w:gridCol w:w="1021"/>
      </w:tblGrid>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p>
        </w:tc>
        <w:tc>
          <w:tcPr>
            <w:tcW w:w="1768" w:type="dxa"/>
          </w:tcPr>
          <w:p w:rsidR="00207DB3" w:rsidRPr="00D36DB6" w:rsidRDefault="00207DB3" w:rsidP="00984B6A">
            <w:pPr>
              <w:rPr>
                <w:sz w:val="22"/>
                <w:szCs w:val="22"/>
              </w:rPr>
            </w:pPr>
            <w:r w:rsidRPr="00D36DB6">
              <w:rPr>
                <w:sz w:val="22"/>
                <w:szCs w:val="22"/>
              </w:rPr>
              <w:t>Egipto</w:t>
            </w:r>
          </w:p>
        </w:tc>
        <w:tc>
          <w:tcPr>
            <w:tcW w:w="1749" w:type="dxa"/>
            <w:gridSpan w:val="2"/>
          </w:tcPr>
          <w:p w:rsidR="00207DB3" w:rsidRPr="00D36DB6" w:rsidRDefault="00207DB3" w:rsidP="00984B6A">
            <w:pPr>
              <w:rPr>
                <w:sz w:val="22"/>
                <w:szCs w:val="22"/>
              </w:rPr>
            </w:pPr>
            <w:r w:rsidRPr="00D36DB6">
              <w:rPr>
                <w:sz w:val="22"/>
                <w:szCs w:val="22"/>
              </w:rPr>
              <w:t>Indonesia</w:t>
            </w:r>
          </w:p>
        </w:tc>
        <w:tc>
          <w:tcPr>
            <w:tcW w:w="1691" w:type="dxa"/>
          </w:tcPr>
          <w:p w:rsidR="00207DB3" w:rsidRPr="00D36DB6" w:rsidRDefault="00207DB3" w:rsidP="00984B6A">
            <w:pPr>
              <w:rPr>
                <w:sz w:val="22"/>
                <w:szCs w:val="22"/>
              </w:rPr>
            </w:pPr>
            <w:r w:rsidRPr="00D36DB6">
              <w:rPr>
                <w:sz w:val="22"/>
                <w:szCs w:val="22"/>
              </w:rPr>
              <w:t>India</w:t>
            </w:r>
          </w:p>
        </w:tc>
        <w:tc>
          <w:tcPr>
            <w:tcW w:w="1736" w:type="dxa"/>
            <w:gridSpan w:val="2"/>
          </w:tcPr>
          <w:p w:rsidR="00207DB3" w:rsidRPr="00D36DB6" w:rsidRDefault="00207DB3" w:rsidP="00984B6A">
            <w:pPr>
              <w:rPr>
                <w:sz w:val="22"/>
                <w:szCs w:val="22"/>
              </w:rPr>
            </w:pPr>
            <w:r w:rsidRPr="00D36DB6">
              <w:rPr>
                <w:sz w:val="22"/>
                <w:szCs w:val="22"/>
              </w:rPr>
              <w:t>Vietnam</w:t>
            </w:r>
          </w:p>
        </w:tc>
      </w:tr>
      <w:tr w:rsidR="00207DB3" w:rsidRPr="00D36DB6" w:rsidTr="00984B6A">
        <w:tblPrEx>
          <w:tblCellMar>
            <w:top w:w="0" w:type="dxa"/>
            <w:bottom w:w="0" w:type="dxa"/>
          </w:tblCellMar>
        </w:tblPrEx>
        <w:trPr>
          <w:cantSplit/>
        </w:trPr>
        <w:tc>
          <w:tcPr>
            <w:tcW w:w="1704" w:type="dxa"/>
          </w:tcPr>
          <w:p w:rsidR="00207DB3" w:rsidRPr="00D36DB6" w:rsidRDefault="00207DB3" w:rsidP="00984B6A">
            <w:pPr>
              <w:rPr>
                <w:sz w:val="22"/>
                <w:szCs w:val="22"/>
              </w:rPr>
            </w:pPr>
            <w:r w:rsidRPr="00D36DB6">
              <w:rPr>
                <w:sz w:val="22"/>
                <w:szCs w:val="22"/>
              </w:rPr>
              <w:t>Nombres de varón</w:t>
            </w:r>
          </w:p>
        </w:tc>
        <w:tc>
          <w:tcPr>
            <w:tcW w:w="1768" w:type="dxa"/>
          </w:tcPr>
          <w:p w:rsidR="00207DB3" w:rsidRPr="00D36DB6" w:rsidRDefault="00207DB3" w:rsidP="00984B6A">
            <w:pPr>
              <w:rPr>
                <w:sz w:val="22"/>
                <w:szCs w:val="22"/>
              </w:rPr>
            </w:pPr>
            <w:r>
              <w:rPr>
                <w:sz w:val="22"/>
                <w:szCs w:val="22"/>
              </w:rPr>
              <w:t xml:space="preserve">Munir, </w:t>
            </w:r>
            <w:r w:rsidRPr="00D36DB6">
              <w:rPr>
                <w:sz w:val="22"/>
                <w:szCs w:val="22"/>
              </w:rPr>
              <w:t>Hasán, Muhammad, Kamal, Atef, Aviv, Hussein, Gamal, Ismail, Ahmad</w:t>
            </w:r>
            <w:r>
              <w:rPr>
                <w:sz w:val="22"/>
                <w:szCs w:val="22"/>
              </w:rPr>
              <w:t xml:space="preserve">. </w:t>
            </w:r>
            <w:r w:rsidRPr="00083AD4">
              <w:rPr>
                <w:color w:val="FFFFFF"/>
                <w:sz w:val="22"/>
                <w:szCs w:val="22"/>
              </w:rPr>
              <w:t>El padre del protagonista se llama Johnny.</w:t>
            </w:r>
          </w:p>
        </w:tc>
        <w:tc>
          <w:tcPr>
            <w:tcW w:w="1749" w:type="dxa"/>
            <w:gridSpan w:val="2"/>
          </w:tcPr>
          <w:p w:rsidR="00207DB3" w:rsidRPr="00D36DB6" w:rsidRDefault="00207DB3" w:rsidP="00984B6A">
            <w:pPr>
              <w:rPr>
                <w:sz w:val="22"/>
                <w:szCs w:val="22"/>
              </w:rPr>
            </w:pPr>
            <w:r w:rsidRPr="00D36DB6">
              <w:rPr>
                <w:sz w:val="22"/>
                <w:szCs w:val="22"/>
              </w:rPr>
              <w:t>Amir, Munsi, Abdurrahman, Doroyatun, Matori, Bacharuddin, Syarwan, Hamzah, Sjahril, Syafiuddin</w:t>
            </w:r>
            <w:r>
              <w:rPr>
                <w:sz w:val="22"/>
                <w:szCs w:val="22"/>
              </w:rPr>
              <w:t xml:space="preserve">. </w:t>
            </w:r>
            <w:r w:rsidRPr="00083AD4">
              <w:rPr>
                <w:color w:val="FFFFFF"/>
                <w:sz w:val="22"/>
                <w:szCs w:val="22"/>
              </w:rPr>
              <w:t>El padre del protagonista se llama Johnny.</w:t>
            </w:r>
          </w:p>
        </w:tc>
        <w:tc>
          <w:tcPr>
            <w:tcW w:w="1691" w:type="dxa"/>
          </w:tcPr>
          <w:p w:rsidR="00207DB3" w:rsidRPr="00D36DB6" w:rsidRDefault="00207DB3" w:rsidP="00984B6A">
            <w:pPr>
              <w:rPr>
                <w:sz w:val="22"/>
                <w:szCs w:val="22"/>
              </w:rPr>
            </w:pPr>
            <w:r>
              <w:rPr>
                <w:sz w:val="22"/>
                <w:szCs w:val="22"/>
              </w:rPr>
              <w:t xml:space="preserve">Shiva, Godvari, Pramod, Ganesh, Manoj, Arvinder, </w:t>
            </w:r>
            <w:r w:rsidRPr="00D36DB6">
              <w:rPr>
                <w:sz w:val="22"/>
                <w:szCs w:val="22"/>
              </w:rPr>
              <w:t>Shraddharam, Rammohan, Shyamachar</w:t>
            </w:r>
            <w:r>
              <w:rPr>
                <w:sz w:val="22"/>
                <w:szCs w:val="22"/>
              </w:rPr>
              <w:t xml:space="preserve">an, Buddhadeva. </w:t>
            </w:r>
            <w:r w:rsidRPr="00083AD4">
              <w:rPr>
                <w:color w:val="FFFFFF"/>
                <w:sz w:val="22"/>
                <w:szCs w:val="22"/>
              </w:rPr>
              <w:t>El padre del protagonista se llama Johnny.</w:t>
            </w:r>
            <w:r>
              <w:rPr>
                <w:sz w:val="22"/>
                <w:szCs w:val="22"/>
              </w:rPr>
              <w:t xml:space="preserve"> </w:t>
            </w:r>
          </w:p>
        </w:tc>
        <w:tc>
          <w:tcPr>
            <w:tcW w:w="1736" w:type="dxa"/>
            <w:gridSpan w:val="2"/>
          </w:tcPr>
          <w:p w:rsidR="00207DB3" w:rsidRPr="00D36DB6" w:rsidRDefault="00207DB3" w:rsidP="00984B6A">
            <w:pPr>
              <w:rPr>
                <w:sz w:val="22"/>
                <w:szCs w:val="22"/>
                <w:lang w:val="en-GB"/>
              </w:rPr>
            </w:pPr>
            <w:r w:rsidRPr="00D36DB6">
              <w:rPr>
                <w:sz w:val="22"/>
                <w:szCs w:val="22"/>
                <w:lang w:val="en-GB"/>
              </w:rPr>
              <w:t>Nong, Trân, Pham, Nguyên, Le, Ngô, Doan, Hô, Truong, Do, Vô</w:t>
            </w:r>
            <w:r>
              <w:rPr>
                <w:sz w:val="22"/>
                <w:szCs w:val="22"/>
                <w:lang w:val="en-GB"/>
              </w:rPr>
              <w:t xml:space="preserve">. </w:t>
            </w:r>
            <w:r w:rsidRPr="00083AD4">
              <w:rPr>
                <w:color w:val="FFFFFF"/>
                <w:sz w:val="22"/>
                <w:szCs w:val="22"/>
              </w:rPr>
              <w:t>El padre del protagonista se llama Johnny.</w:t>
            </w:r>
            <w:r>
              <w:rPr>
                <w:sz w:val="22"/>
                <w:szCs w:val="22"/>
              </w:rPr>
              <w:t xml:space="preserve"> </w:t>
            </w:r>
            <w:r>
              <w:rPr>
                <w:sz w:val="22"/>
                <w:szCs w:val="22"/>
                <w:lang w:val="en-GB"/>
              </w:rPr>
              <w:t xml:space="preserve"> </w:t>
            </w:r>
          </w:p>
        </w:tc>
      </w:tr>
      <w:tr w:rsidR="00207DB3" w:rsidRPr="00D36DB6" w:rsidTr="00984B6A">
        <w:tblPrEx>
          <w:tblCellMar>
            <w:top w:w="0" w:type="dxa"/>
            <w:bottom w:w="0" w:type="dxa"/>
          </w:tblCellMar>
        </w:tblPrEx>
        <w:trPr>
          <w:cantSplit/>
        </w:trPr>
        <w:tc>
          <w:tcPr>
            <w:tcW w:w="1704" w:type="dxa"/>
          </w:tcPr>
          <w:p w:rsidR="00207DB3" w:rsidRPr="00D36DB6" w:rsidRDefault="00207DB3" w:rsidP="00984B6A">
            <w:pPr>
              <w:rPr>
                <w:sz w:val="22"/>
                <w:szCs w:val="22"/>
              </w:rPr>
            </w:pPr>
            <w:r w:rsidRPr="00D36DB6">
              <w:rPr>
                <w:sz w:val="22"/>
                <w:szCs w:val="22"/>
              </w:rPr>
              <w:t>Nombres de mujer</w:t>
            </w:r>
          </w:p>
        </w:tc>
        <w:tc>
          <w:tcPr>
            <w:tcW w:w="1768" w:type="dxa"/>
          </w:tcPr>
          <w:p w:rsidR="00207DB3" w:rsidRPr="00083AD4" w:rsidRDefault="00207DB3" w:rsidP="00984B6A">
            <w:pPr>
              <w:rPr>
                <w:color w:val="FFFFFF"/>
                <w:sz w:val="22"/>
                <w:szCs w:val="22"/>
              </w:rPr>
            </w:pPr>
            <w:r w:rsidRPr="00D36DB6">
              <w:rPr>
                <w:sz w:val="22"/>
                <w:szCs w:val="22"/>
              </w:rPr>
              <w:t>Nawal, Huda, Mai, Amina, Choumina, Latifa, Aziza, Mawaheb, Zoraida, Saadawi</w:t>
            </w:r>
            <w:r>
              <w:rPr>
                <w:sz w:val="22"/>
                <w:szCs w:val="22"/>
              </w:rPr>
              <w:t xml:space="preserve"> </w:t>
            </w:r>
            <w:r w:rsidRPr="00083AD4">
              <w:rPr>
                <w:color w:val="FFFFFF"/>
                <w:sz w:val="22"/>
                <w:szCs w:val="22"/>
              </w:rPr>
              <w:t xml:space="preserve">La madre del personaje se llama </w:t>
            </w:r>
          </w:p>
          <w:p w:rsidR="00207DB3" w:rsidRPr="00D36DB6" w:rsidRDefault="00207DB3" w:rsidP="00984B6A">
            <w:pPr>
              <w:rPr>
                <w:sz w:val="22"/>
                <w:szCs w:val="22"/>
              </w:rPr>
            </w:pPr>
            <w:r w:rsidRPr="00083AD4">
              <w:rPr>
                <w:color w:val="FFFFFF"/>
                <w:sz w:val="22"/>
                <w:szCs w:val="22"/>
              </w:rPr>
              <w:t>Buhardilla</w:t>
            </w:r>
          </w:p>
        </w:tc>
        <w:tc>
          <w:tcPr>
            <w:tcW w:w="1749" w:type="dxa"/>
            <w:gridSpan w:val="2"/>
          </w:tcPr>
          <w:p w:rsidR="00207DB3" w:rsidRDefault="00207DB3" w:rsidP="00984B6A">
            <w:pPr>
              <w:rPr>
                <w:sz w:val="22"/>
                <w:szCs w:val="22"/>
              </w:rPr>
            </w:pPr>
            <w:r w:rsidRPr="00D36DB6">
              <w:rPr>
                <w:sz w:val="22"/>
                <w:szCs w:val="22"/>
              </w:rPr>
              <w:t>Megawati, Arti, Atin, Kade, Lastri, Merpati, Sujatmi, Tuti, Wayan, Ketut</w:t>
            </w:r>
          </w:p>
          <w:p w:rsidR="00207DB3" w:rsidRPr="00083AD4" w:rsidRDefault="00207DB3" w:rsidP="00984B6A">
            <w:pPr>
              <w:rPr>
                <w:color w:val="FFFFFF"/>
                <w:sz w:val="22"/>
                <w:szCs w:val="22"/>
              </w:rPr>
            </w:pPr>
            <w:r w:rsidRPr="00083AD4">
              <w:rPr>
                <w:color w:val="FFFFFF"/>
                <w:sz w:val="22"/>
                <w:szCs w:val="22"/>
              </w:rPr>
              <w:t>La madre del personaje se llama Buhardilla</w:t>
            </w:r>
          </w:p>
        </w:tc>
        <w:tc>
          <w:tcPr>
            <w:tcW w:w="1691" w:type="dxa"/>
          </w:tcPr>
          <w:p w:rsidR="00207DB3" w:rsidRPr="00D36DB6" w:rsidRDefault="00207DB3" w:rsidP="00984B6A">
            <w:pPr>
              <w:rPr>
                <w:sz w:val="22"/>
                <w:szCs w:val="22"/>
              </w:rPr>
            </w:pPr>
            <w:r w:rsidRPr="00D36DB6">
              <w:rPr>
                <w:sz w:val="22"/>
                <w:szCs w:val="22"/>
              </w:rPr>
              <w:t xml:space="preserve">Arumuga, Takdeer, Harinaam, Kamal, Teerath, Nirbhai, </w:t>
            </w:r>
            <w:r>
              <w:rPr>
                <w:sz w:val="22"/>
                <w:szCs w:val="22"/>
              </w:rPr>
              <w:t xml:space="preserve">Ankita, Anamika, Alisha, Kalinda. </w:t>
            </w:r>
            <w:r w:rsidRPr="00083AD4">
              <w:rPr>
                <w:color w:val="FFFFFF"/>
                <w:sz w:val="22"/>
                <w:szCs w:val="22"/>
              </w:rPr>
              <w:t>La madre del personaje se llama Buhardilla</w:t>
            </w:r>
          </w:p>
        </w:tc>
        <w:tc>
          <w:tcPr>
            <w:tcW w:w="1736" w:type="dxa"/>
            <w:gridSpan w:val="2"/>
          </w:tcPr>
          <w:p w:rsidR="00207DB3" w:rsidRDefault="00207DB3" w:rsidP="00984B6A">
            <w:pPr>
              <w:rPr>
                <w:sz w:val="22"/>
                <w:szCs w:val="22"/>
                <w:lang w:val="en-GB"/>
              </w:rPr>
            </w:pPr>
            <w:r w:rsidRPr="00D36DB6">
              <w:rPr>
                <w:sz w:val="22"/>
                <w:szCs w:val="22"/>
                <w:lang w:val="en-GB"/>
              </w:rPr>
              <w:t>An, Bian, Cai, Dep, Kim, Thanh, Phuong, Nhu, Mychau, Lan</w:t>
            </w:r>
          </w:p>
          <w:p w:rsidR="00207DB3" w:rsidRPr="00083AD4" w:rsidRDefault="00207DB3" w:rsidP="00984B6A">
            <w:pPr>
              <w:rPr>
                <w:color w:val="FFFFFF"/>
                <w:sz w:val="22"/>
                <w:szCs w:val="22"/>
                <w:lang w:val="en-GB"/>
              </w:rPr>
            </w:pPr>
            <w:r w:rsidRPr="00083AD4">
              <w:rPr>
                <w:color w:val="FFFFFF"/>
                <w:sz w:val="22"/>
                <w:szCs w:val="22"/>
              </w:rPr>
              <w:t>La madre del personaje se llama Buhardilla</w:t>
            </w:r>
          </w:p>
        </w:tc>
      </w:tr>
      <w:tr w:rsidR="00207DB3" w:rsidRPr="00D36DB6" w:rsidTr="00984B6A">
        <w:tblPrEx>
          <w:tblCellMar>
            <w:top w:w="0" w:type="dxa"/>
            <w:bottom w:w="0" w:type="dxa"/>
          </w:tblCellMar>
        </w:tblPrEx>
        <w:trPr>
          <w:cantSplit/>
        </w:trPr>
        <w:tc>
          <w:tcPr>
            <w:tcW w:w="1704" w:type="dxa"/>
            <w:vMerge w:val="restart"/>
          </w:tcPr>
          <w:p w:rsidR="00207DB3" w:rsidRPr="00D36DB6" w:rsidRDefault="00207DB3" w:rsidP="00984B6A">
            <w:pPr>
              <w:rPr>
                <w:sz w:val="22"/>
                <w:szCs w:val="22"/>
              </w:rPr>
            </w:pPr>
            <w:r w:rsidRPr="00D36DB6">
              <w:rPr>
                <w:sz w:val="22"/>
                <w:szCs w:val="22"/>
              </w:rPr>
              <w:t>Familias con suministro de agua potable (1)</w:t>
            </w:r>
          </w:p>
        </w:tc>
        <w:tc>
          <w:tcPr>
            <w:tcW w:w="1768" w:type="dxa"/>
          </w:tcPr>
          <w:p w:rsidR="00207DB3" w:rsidRPr="00D36DB6" w:rsidRDefault="00207DB3" w:rsidP="00984B6A">
            <w:pPr>
              <w:rPr>
                <w:sz w:val="22"/>
                <w:szCs w:val="22"/>
              </w:rPr>
            </w:pPr>
            <w:r w:rsidRPr="00D36DB6">
              <w:rPr>
                <w:sz w:val="22"/>
                <w:szCs w:val="22"/>
              </w:rPr>
              <w:t>97 %. En los pueblos las mujeres suelen ir a la fuente a por agua, ya que muchos no tienen en casa.</w:t>
            </w:r>
            <w:r>
              <w:rPr>
                <w:sz w:val="22"/>
                <w:szCs w:val="22"/>
              </w:rPr>
              <w:t xml:space="preserve"> El agua del grifo no suele ser potable en las ciudades.</w:t>
            </w:r>
          </w:p>
        </w:tc>
        <w:tc>
          <w:tcPr>
            <w:tcW w:w="1749" w:type="dxa"/>
            <w:gridSpan w:val="2"/>
          </w:tcPr>
          <w:p w:rsidR="00207DB3" w:rsidRPr="00D36DB6" w:rsidRDefault="00207DB3" w:rsidP="00984B6A">
            <w:pPr>
              <w:rPr>
                <w:sz w:val="22"/>
                <w:szCs w:val="22"/>
              </w:rPr>
            </w:pPr>
            <w:r w:rsidRPr="00D36DB6">
              <w:rPr>
                <w:sz w:val="22"/>
                <w:szCs w:val="22"/>
              </w:rPr>
              <w:t>90 % en la ciudad y 69 % en los pueblos (un 23 % de ellos en fuentes públicas)</w:t>
            </w:r>
            <w:r>
              <w:rPr>
                <w:sz w:val="22"/>
                <w:szCs w:val="22"/>
              </w:rPr>
              <w:t>. El agua del grifo no suele ser potable en las ciudades.</w:t>
            </w:r>
          </w:p>
        </w:tc>
        <w:tc>
          <w:tcPr>
            <w:tcW w:w="1691" w:type="dxa"/>
          </w:tcPr>
          <w:p w:rsidR="00207DB3" w:rsidRPr="00D36DB6" w:rsidRDefault="00207DB3" w:rsidP="00984B6A">
            <w:pPr>
              <w:rPr>
                <w:sz w:val="22"/>
                <w:szCs w:val="22"/>
              </w:rPr>
            </w:pPr>
            <w:r w:rsidRPr="00D36DB6">
              <w:rPr>
                <w:sz w:val="22"/>
                <w:szCs w:val="22"/>
              </w:rPr>
              <w:t>84 %. En los pueblos casi nadie tiene agua en casa (van a fuentes públicas que tienen cerca de casa)</w:t>
            </w:r>
            <w:r>
              <w:rPr>
                <w:sz w:val="22"/>
                <w:szCs w:val="22"/>
              </w:rPr>
              <w:t>. El agua del grifo no suele ser potable en las ciudades. La gente se lava el pelo una vez a la semana.</w:t>
            </w:r>
          </w:p>
        </w:tc>
        <w:tc>
          <w:tcPr>
            <w:tcW w:w="1736" w:type="dxa"/>
            <w:gridSpan w:val="2"/>
          </w:tcPr>
          <w:p w:rsidR="00207DB3" w:rsidRPr="00D36DB6" w:rsidRDefault="00207DB3" w:rsidP="00984B6A">
            <w:pPr>
              <w:rPr>
                <w:sz w:val="22"/>
                <w:szCs w:val="22"/>
              </w:rPr>
            </w:pPr>
            <w:r w:rsidRPr="00D36DB6">
              <w:rPr>
                <w:sz w:val="22"/>
                <w:szCs w:val="22"/>
              </w:rPr>
              <w:t>83 % (15 % en fuentes, 68 % en casa)</w:t>
            </w:r>
          </w:p>
        </w:tc>
      </w:tr>
      <w:tr w:rsidR="00207DB3" w:rsidRPr="00D36DB6" w:rsidTr="00984B6A">
        <w:tblPrEx>
          <w:tblCellMar>
            <w:top w:w="0" w:type="dxa"/>
            <w:bottom w:w="0" w:type="dxa"/>
          </w:tblCellMar>
        </w:tblPrEx>
        <w:trPr>
          <w:cantSplit/>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sidRPr="00D36DB6">
              <w:rPr>
                <w:sz w:val="22"/>
                <w:szCs w:val="22"/>
              </w:rPr>
              <w:t>A menudo el agua del grifo tiene poca presión (salvo en las plantas bajas), lo que es incómodo para ducharse o llenar recipientes. El agua caliente es un lujo y la mayoría de la gente se lava con agua fría. Los que no tienen agua en casa tienen que lavarse con cubos de agua.</w:t>
            </w:r>
            <w:r>
              <w:rPr>
                <w:sz w:val="22"/>
                <w:szCs w:val="22"/>
              </w:rPr>
              <w:t xml:space="preserve"> En las familias que no tienen agua en casa son las mujeres las que se encargan de ir a buscarla, llevando un cántaro en la cabeza. Luego tienen que hacer cola, en el pozo o en la fuente, hasta que les toca el turno.</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sidRPr="00D36DB6">
              <w:rPr>
                <w:sz w:val="22"/>
                <w:szCs w:val="22"/>
              </w:rPr>
              <w:t xml:space="preserve">Viviendas con alcantarillado </w:t>
            </w:r>
            <w:r>
              <w:rPr>
                <w:sz w:val="22"/>
                <w:szCs w:val="22"/>
              </w:rPr>
              <w:t xml:space="preserve">o fosa séptica </w:t>
            </w:r>
            <w:r w:rsidRPr="00D36DB6">
              <w:rPr>
                <w:sz w:val="22"/>
                <w:szCs w:val="22"/>
              </w:rPr>
              <w:t>(2)</w:t>
            </w:r>
          </w:p>
        </w:tc>
        <w:tc>
          <w:tcPr>
            <w:tcW w:w="1768" w:type="dxa"/>
          </w:tcPr>
          <w:p w:rsidR="00207DB3" w:rsidRPr="00D36DB6" w:rsidRDefault="00207DB3" w:rsidP="00984B6A">
            <w:pPr>
              <w:rPr>
                <w:sz w:val="22"/>
                <w:szCs w:val="22"/>
              </w:rPr>
            </w:pPr>
            <w:r w:rsidRPr="00D36DB6">
              <w:rPr>
                <w:sz w:val="22"/>
                <w:szCs w:val="22"/>
              </w:rPr>
              <w:t>98 %</w:t>
            </w:r>
          </w:p>
          <w:p w:rsidR="00207DB3" w:rsidRPr="00D36DB6" w:rsidRDefault="00207DB3" w:rsidP="00984B6A">
            <w:pPr>
              <w:rPr>
                <w:sz w:val="22"/>
                <w:szCs w:val="22"/>
              </w:rPr>
            </w:pPr>
          </w:p>
        </w:tc>
        <w:tc>
          <w:tcPr>
            <w:tcW w:w="1749" w:type="dxa"/>
            <w:gridSpan w:val="2"/>
          </w:tcPr>
          <w:p w:rsidR="00207DB3" w:rsidRPr="00D36DB6" w:rsidRDefault="00207DB3" w:rsidP="00984B6A">
            <w:pPr>
              <w:rPr>
                <w:sz w:val="22"/>
                <w:szCs w:val="22"/>
              </w:rPr>
            </w:pPr>
            <w:r w:rsidRPr="00D36DB6">
              <w:rPr>
                <w:sz w:val="22"/>
                <w:szCs w:val="22"/>
              </w:rPr>
              <w:t>55 %</w:t>
            </w:r>
          </w:p>
        </w:tc>
        <w:tc>
          <w:tcPr>
            <w:tcW w:w="1691" w:type="dxa"/>
          </w:tcPr>
          <w:p w:rsidR="00207DB3" w:rsidRPr="00D36DB6" w:rsidRDefault="00207DB3" w:rsidP="00984B6A">
            <w:pPr>
              <w:rPr>
                <w:sz w:val="22"/>
                <w:szCs w:val="22"/>
              </w:rPr>
            </w:pPr>
            <w:r>
              <w:rPr>
                <w:sz w:val="22"/>
                <w:szCs w:val="22"/>
              </w:rPr>
              <w:t>50</w:t>
            </w:r>
            <w:r w:rsidRPr="00D36DB6">
              <w:rPr>
                <w:sz w:val="22"/>
                <w:szCs w:val="22"/>
              </w:rPr>
              <w:t xml:space="preserve"> %</w:t>
            </w:r>
          </w:p>
        </w:tc>
        <w:tc>
          <w:tcPr>
            <w:tcW w:w="1736" w:type="dxa"/>
            <w:gridSpan w:val="2"/>
          </w:tcPr>
          <w:p w:rsidR="00207DB3" w:rsidRPr="00D36DB6" w:rsidRDefault="00207DB3" w:rsidP="00984B6A">
            <w:pPr>
              <w:rPr>
                <w:sz w:val="22"/>
                <w:szCs w:val="22"/>
              </w:rPr>
            </w:pPr>
            <w:r w:rsidRPr="00D36DB6">
              <w:rPr>
                <w:sz w:val="22"/>
                <w:szCs w:val="22"/>
              </w:rPr>
              <w:t>68 %</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sidRPr="00D36DB6">
              <w:rPr>
                <w:sz w:val="22"/>
                <w:szCs w:val="22"/>
              </w:rPr>
              <w:t xml:space="preserve">Viviendas con suministro eléctrico </w:t>
            </w:r>
          </w:p>
        </w:tc>
        <w:tc>
          <w:tcPr>
            <w:tcW w:w="1768" w:type="dxa"/>
          </w:tcPr>
          <w:p w:rsidR="00207DB3" w:rsidRPr="00D36DB6" w:rsidRDefault="00207DB3" w:rsidP="00984B6A">
            <w:pPr>
              <w:rPr>
                <w:sz w:val="22"/>
                <w:szCs w:val="22"/>
              </w:rPr>
            </w:pPr>
            <w:r w:rsidRPr="00D36DB6">
              <w:rPr>
                <w:sz w:val="22"/>
                <w:szCs w:val="22"/>
              </w:rPr>
              <w:t>99 %</w:t>
            </w:r>
          </w:p>
        </w:tc>
        <w:tc>
          <w:tcPr>
            <w:tcW w:w="1749" w:type="dxa"/>
            <w:gridSpan w:val="2"/>
          </w:tcPr>
          <w:p w:rsidR="00207DB3" w:rsidRPr="00D36DB6" w:rsidRDefault="00207DB3" w:rsidP="00984B6A">
            <w:pPr>
              <w:rPr>
                <w:sz w:val="22"/>
                <w:szCs w:val="22"/>
              </w:rPr>
            </w:pPr>
            <w:r>
              <w:rPr>
                <w:sz w:val="22"/>
                <w:szCs w:val="22"/>
              </w:rPr>
              <w:t>85</w:t>
            </w:r>
            <w:r w:rsidRPr="00D36DB6">
              <w:rPr>
                <w:sz w:val="22"/>
                <w:szCs w:val="22"/>
              </w:rPr>
              <w:t xml:space="preserve"> %</w:t>
            </w:r>
            <w:r>
              <w:rPr>
                <w:sz w:val="22"/>
                <w:szCs w:val="22"/>
              </w:rPr>
              <w:t>. Hay apagones a menudo.</w:t>
            </w:r>
          </w:p>
        </w:tc>
        <w:tc>
          <w:tcPr>
            <w:tcW w:w="1691" w:type="dxa"/>
          </w:tcPr>
          <w:p w:rsidR="00207DB3" w:rsidRPr="00D36DB6" w:rsidRDefault="00207DB3" w:rsidP="00984B6A">
            <w:pPr>
              <w:rPr>
                <w:sz w:val="22"/>
                <w:szCs w:val="22"/>
              </w:rPr>
            </w:pPr>
            <w:r>
              <w:rPr>
                <w:sz w:val="22"/>
                <w:szCs w:val="22"/>
              </w:rPr>
              <w:t xml:space="preserve">95 %. </w:t>
            </w:r>
            <w:r w:rsidRPr="00D36DB6">
              <w:rPr>
                <w:sz w:val="22"/>
                <w:szCs w:val="22"/>
              </w:rPr>
              <w:t>Hay apagones a menudo.</w:t>
            </w:r>
          </w:p>
        </w:tc>
        <w:tc>
          <w:tcPr>
            <w:tcW w:w="1736" w:type="dxa"/>
            <w:gridSpan w:val="2"/>
          </w:tcPr>
          <w:p w:rsidR="00207DB3" w:rsidRPr="00D36DB6" w:rsidRDefault="00207DB3" w:rsidP="00984B6A">
            <w:pPr>
              <w:rPr>
                <w:sz w:val="22"/>
                <w:szCs w:val="22"/>
              </w:rPr>
            </w:pPr>
            <w:r w:rsidRPr="00D36DB6">
              <w:rPr>
                <w:sz w:val="22"/>
                <w:szCs w:val="22"/>
              </w:rPr>
              <w:t>9</w:t>
            </w:r>
            <w:r>
              <w:rPr>
                <w:sz w:val="22"/>
                <w:szCs w:val="22"/>
              </w:rPr>
              <w:t>9</w:t>
            </w:r>
            <w:r w:rsidRPr="00D36DB6">
              <w:rPr>
                <w:sz w:val="22"/>
                <w:szCs w:val="22"/>
              </w:rPr>
              <w:t xml:space="preserve"> %</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sidRPr="00D36DB6">
              <w:rPr>
                <w:sz w:val="22"/>
                <w:szCs w:val="22"/>
              </w:rPr>
              <w:lastRenderedPageBreak/>
              <w:t>Alimentación</w:t>
            </w:r>
          </w:p>
        </w:tc>
        <w:tc>
          <w:tcPr>
            <w:tcW w:w="1768" w:type="dxa"/>
          </w:tcPr>
          <w:p w:rsidR="00207DB3" w:rsidRPr="00D36DB6" w:rsidRDefault="00207DB3" w:rsidP="00984B6A">
            <w:pPr>
              <w:rPr>
                <w:sz w:val="22"/>
                <w:szCs w:val="22"/>
              </w:rPr>
            </w:pPr>
            <w:r w:rsidRPr="00D36DB6">
              <w:rPr>
                <w:sz w:val="22"/>
                <w:szCs w:val="22"/>
              </w:rPr>
              <w:t>El 15 % de la población está gorda. El 4 % pasa hambre. Se come pan de pita</w:t>
            </w:r>
            <w:r>
              <w:rPr>
                <w:sz w:val="22"/>
                <w:szCs w:val="22"/>
              </w:rPr>
              <w:t xml:space="preserve"> con</w:t>
            </w:r>
            <w:r w:rsidRPr="00D36DB6">
              <w:rPr>
                <w:sz w:val="22"/>
                <w:szCs w:val="22"/>
              </w:rPr>
              <w:t xml:space="preserve"> carne y verdura. También falafel (una especie de croqueta</w:t>
            </w:r>
            <w:r>
              <w:rPr>
                <w:sz w:val="22"/>
                <w:szCs w:val="22"/>
              </w:rPr>
              <w:t xml:space="preserve"> de verdura</w:t>
            </w:r>
            <w:r w:rsidRPr="00D36DB6">
              <w:rPr>
                <w:sz w:val="22"/>
                <w:szCs w:val="22"/>
              </w:rPr>
              <w:t>)</w:t>
            </w:r>
            <w:r>
              <w:rPr>
                <w:sz w:val="22"/>
                <w:szCs w:val="22"/>
              </w:rPr>
              <w:t>,</w:t>
            </w:r>
            <w:r w:rsidRPr="00D36DB6">
              <w:rPr>
                <w:sz w:val="22"/>
                <w:szCs w:val="22"/>
              </w:rPr>
              <w:t xml:space="preserve"> humus (paté de garbanzos)</w:t>
            </w:r>
            <w:r>
              <w:rPr>
                <w:sz w:val="22"/>
                <w:szCs w:val="22"/>
              </w:rPr>
              <w:t xml:space="preserve"> y dátiles</w:t>
            </w:r>
            <w:r w:rsidRPr="00D36DB6">
              <w:rPr>
                <w:sz w:val="22"/>
                <w:szCs w:val="22"/>
              </w:rPr>
              <w:t xml:space="preserve">. Se bebe mucho té. </w:t>
            </w:r>
          </w:p>
        </w:tc>
        <w:tc>
          <w:tcPr>
            <w:tcW w:w="1749" w:type="dxa"/>
            <w:gridSpan w:val="2"/>
          </w:tcPr>
          <w:p w:rsidR="00207DB3" w:rsidRPr="00D36DB6" w:rsidRDefault="00207DB3" w:rsidP="00984B6A">
            <w:pPr>
              <w:rPr>
                <w:sz w:val="22"/>
                <w:szCs w:val="22"/>
              </w:rPr>
            </w:pPr>
            <w:r w:rsidRPr="00D36DB6">
              <w:rPr>
                <w:sz w:val="22"/>
                <w:szCs w:val="22"/>
              </w:rPr>
              <w:t>El 10 % de la población pasa hambre. Casi todos los platos llevan arroz, acompañado de verduras, especias o algo de carne.</w:t>
            </w:r>
            <w:r>
              <w:rPr>
                <w:sz w:val="22"/>
                <w:szCs w:val="22"/>
              </w:rPr>
              <w:t xml:space="preserve"> La comida es muy picante. Se bebe mucho té.</w:t>
            </w:r>
          </w:p>
        </w:tc>
        <w:tc>
          <w:tcPr>
            <w:tcW w:w="1691" w:type="dxa"/>
          </w:tcPr>
          <w:p w:rsidR="00207DB3" w:rsidRPr="00D36DB6" w:rsidRDefault="00207DB3" w:rsidP="00984B6A">
            <w:pPr>
              <w:rPr>
                <w:sz w:val="22"/>
                <w:szCs w:val="22"/>
              </w:rPr>
            </w:pPr>
            <w:r w:rsidRPr="00D36DB6">
              <w:rPr>
                <w:sz w:val="22"/>
                <w:szCs w:val="22"/>
              </w:rPr>
              <w:t>El 21 % de la población pasa hambre, sobre todo en el campo. La mitad de la población está por debajo de su peso ideal. Lo que más se come es arroz</w:t>
            </w:r>
            <w:r>
              <w:rPr>
                <w:sz w:val="22"/>
                <w:szCs w:val="22"/>
              </w:rPr>
              <w:t xml:space="preserve"> </w:t>
            </w:r>
            <w:r w:rsidRPr="00D36DB6">
              <w:rPr>
                <w:sz w:val="22"/>
                <w:szCs w:val="22"/>
              </w:rPr>
              <w:t>con verduras y especias. También</w:t>
            </w:r>
            <w:r>
              <w:rPr>
                <w:sz w:val="22"/>
                <w:szCs w:val="22"/>
              </w:rPr>
              <w:t xml:space="preserve"> samosas (tortas de trigo rellenas de carne o verdura), así como queso, </w:t>
            </w:r>
            <w:r w:rsidRPr="00D36DB6">
              <w:rPr>
                <w:sz w:val="22"/>
                <w:szCs w:val="22"/>
              </w:rPr>
              <w:t xml:space="preserve">lentejas y garbanzos, pero poca carne. </w:t>
            </w:r>
            <w:r>
              <w:rPr>
                <w:sz w:val="22"/>
                <w:szCs w:val="22"/>
              </w:rPr>
              <w:t xml:space="preserve">La comida es muy picante y lleva muchas especias. Mucha gente como aún con las manos (sin cubiertos), sobre todo en los pueblos. Se bebe mucho té y mucha leche. </w:t>
            </w:r>
            <w:r w:rsidRPr="00D36DB6">
              <w:rPr>
                <w:sz w:val="22"/>
                <w:szCs w:val="22"/>
              </w:rPr>
              <w:t>El 1 % de la población está gorda.</w:t>
            </w:r>
          </w:p>
        </w:tc>
        <w:tc>
          <w:tcPr>
            <w:tcW w:w="1736" w:type="dxa"/>
            <w:gridSpan w:val="2"/>
          </w:tcPr>
          <w:p w:rsidR="00207DB3" w:rsidRPr="00D36DB6" w:rsidRDefault="00207DB3" w:rsidP="00984B6A">
            <w:pPr>
              <w:rPr>
                <w:sz w:val="22"/>
                <w:szCs w:val="22"/>
              </w:rPr>
            </w:pPr>
            <w:r w:rsidRPr="00D36DB6">
              <w:rPr>
                <w:sz w:val="22"/>
                <w:szCs w:val="22"/>
              </w:rPr>
              <w:t>El 10 % de la población pasa hambre. Lo que más se come es arroz, acompañado de verdura y a veces de carne de cerdo o de maíz. El 1 % de la población está gorda.</w:t>
            </w:r>
          </w:p>
        </w:tc>
      </w:tr>
      <w:tr w:rsidR="00207DB3" w:rsidRPr="00D36DB6" w:rsidTr="00984B6A">
        <w:tblPrEx>
          <w:tblCellMar>
            <w:top w:w="0" w:type="dxa"/>
            <w:bottom w:w="0" w:type="dxa"/>
          </w:tblCellMar>
        </w:tblPrEx>
        <w:trPr>
          <w:cantSplit/>
        </w:trPr>
        <w:tc>
          <w:tcPr>
            <w:tcW w:w="1704" w:type="dxa"/>
            <w:vMerge w:val="restart"/>
          </w:tcPr>
          <w:p w:rsidR="00207DB3" w:rsidRPr="00D36DB6" w:rsidRDefault="00207DB3" w:rsidP="00984B6A">
            <w:pPr>
              <w:rPr>
                <w:sz w:val="22"/>
                <w:szCs w:val="22"/>
              </w:rPr>
            </w:pPr>
            <w:r w:rsidRPr="00D36DB6">
              <w:rPr>
                <w:sz w:val="22"/>
                <w:szCs w:val="22"/>
              </w:rPr>
              <w:lastRenderedPageBreak/>
              <w:t>Enseñanza (3)</w:t>
            </w:r>
          </w:p>
        </w:tc>
        <w:tc>
          <w:tcPr>
            <w:tcW w:w="1768" w:type="dxa"/>
          </w:tcPr>
          <w:p w:rsidR="00207DB3" w:rsidRPr="00D36DB6" w:rsidRDefault="00207DB3" w:rsidP="00984B6A">
            <w:pPr>
              <w:rPr>
                <w:sz w:val="22"/>
                <w:szCs w:val="22"/>
              </w:rPr>
            </w:pPr>
            <w:r w:rsidRPr="00D36DB6">
              <w:rPr>
                <w:sz w:val="22"/>
                <w:szCs w:val="22"/>
              </w:rPr>
              <w:t>El 67 % de los hombres y el 44 % de las mujeres saben leer y escribir. Hay 25 alumnos por clase en primaria y 22 en secundaria. El 14 % de los jóvenes estudian en la universidad.</w:t>
            </w:r>
          </w:p>
        </w:tc>
        <w:tc>
          <w:tcPr>
            <w:tcW w:w="1749" w:type="dxa"/>
            <w:gridSpan w:val="2"/>
          </w:tcPr>
          <w:p w:rsidR="00207DB3" w:rsidRPr="00D36DB6" w:rsidRDefault="00207DB3" w:rsidP="00984B6A">
            <w:pPr>
              <w:rPr>
                <w:sz w:val="22"/>
                <w:szCs w:val="22"/>
              </w:rPr>
            </w:pPr>
            <w:r w:rsidRPr="00D36DB6">
              <w:rPr>
                <w:sz w:val="22"/>
                <w:szCs w:val="22"/>
              </w:rPr>
              <w:t>El 92 % de los hombres y el 82 % de las mujeres saben leer y escribir. El 90 % de los niños van a la escuela (a primaria, pero pocos a secundaria). Hay 22 alumnos por clase en primaria y 13 en secundaria. El 8 % de los jóvenes van a la universidad</w:t>
            </w:r>
          </w:p>
        </w:tc>
        <w:tc>
          <w:tcPr>
            <w:tcW w:w="1691" w:type="dxa"/>
          </w:tcPr>
          <w:p w:rsidR="00207DB3" w:rsidRPr="00D36DB6" w:rsidRDefault="00207DB3" w:rsidP="00984B6A">
            <w:pPr>
              <w:rPr>
                <w:sz w:val="22"/>
                <w:szCs w:val="22"/>
              </w:rPr>
            </w:pPr>
            <w:r w:rsidRPr="00D36DB6">
              <w:rPr>
                <w:sz w:val="22"/>
                <w:szCs w:val="22"/>
              </w:rPr>
              <w:t xml:space="preserve">El 69 % de los hombres y el 42 % de las mujeres saben leer y escribir. El 60 % de los niños van a la escuela de primaria (a secundaria sólo el 10 %). Hay 40 alumnos por clase en primaria y 22 en secundaria. El </w:t>
            </w:r>
            <w:r>
              <w:rPr>
                <w:sz w:val="22"/>
                <w:szCs w:val="22"/>
              </w:rPr>
              <w:t>12</w:t>
            </w:r>
            <w:r w:rsidRPr="00D36DB6">
              <w:rPr>
                <w:sz w:val="22"/>
                <w:szCs w:val="22"/>
              </w:rPr>
              <w:t xml:space="preserve"> % de los jóvenes van a la universidad</w:t>
            </w:r>
            <w:r>
              <w:rPr>
                <w:sz w:val="22"/>
                <w:szCs w:val="22"/>
              </w:rPr>
              <w:t>. En las escuelas públicas las notas van de 0 a 100 (se aprueba con 60) y en las privadas las notas son A, B, C y D (se aprueba con un C). Todos los alumnos llevan uniforme.</w:t>
            </w:r>
          </w:p>
        </w:tc>
        <w:tc>
          <w:tcPr>
            <w:tcW w:w="1736" w:type="dxa"/>
            <w:gridSpan w:val="2"/>
          </w:tcPr>
          <w:p w:rsidR="00207DB3" w:rsidRPr="00D36DB6" w:rsidRDefault="00207DB3" w:rsidP="00984B6A">
            <w:pPr>
              <w:rPr>
                <w:sz w:val="22"/>
                <w:szCs w:val="22"/>
              </w:rPr>
            </w:pPr>
            <w:r w:rsidRPr="00D36DB6">
              <w:rPr>
                <w:sz w:val="22"/>
                <w:szCs w:val="22"/>
              </w:rPr>
              <w:t>El 96 % de los hombres y el 91 % de las mujeres saben leer y escribir. El 83 % de los niños van a la escuela (a primaria. A secundaria el 47 %). Hay 28 alumnos por clase en primaria y 35 en secundaria. El 13 % de los jóvenes van a la universidad</w:t>
            </w:r>
          </w:p>
        </w:tc>
      </w:tr>
      <w:tr w:rsidR="00207DB3" w:rsidRPr="00D36DB6" w:rsidTr="00984B6A">
        <w:tblPrEx>
          <w:tblCellMar>
            <w:top w:w="0" w:type="dxa"/>
            <w:bottom w:w="0" w:type="dxa"/>
          </w:tblCellMar>
        </w:tblPrEx>
        <w:trPr>
          <w:cantSplit/>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sidRPr="00D36DB6">
              <w:rPr>
                <w:sz w:val="22"/>
                <w:szCs w:val="22"/>
              </w:rPr>
              <w:t>Muy pocas veces hay transporte escolar, por lo que los niños de zonas rurales a menudo tienen que andar grandes distancias para llegar a la escuela.</w:t>
            </w:r>
            <w:r>
              <w:rPr>
                <w:sz w:val="22"/>
                <w:szCs w:val="22"/>
              </w:rPr>
              <w:t xml:space="preserve"> Pueden llegar a andar una hora, pero en Egipto menos (máximo media hora), ya que la gente vive más concentrada.</w:t>
            </w:r>
            <w:r w:rsidRPr="00D36DB6">
              <w:rPr>
                <w:sz w:val="22"/>
                <w:szCs w:val="22"/>
              </w:rPr>
              <w:t xml:space="preserve"> En los pueblos la mayoría de los niños van a primaria, pero pocos van a secundaria, ya que allí no suele haber institutos.</w:t>
            </w:r>
            <w:r>
              <w:rPr>
                <w:sz w:val="22"/>
                <w:szCs w:val="22"/>
              </w:rPr>
              <w:t xml:space="preserve"> Muchas escuelas rurales no tienen aseos ni electricidad. </w:t>
            </w:r>
          </w:p>
        </w:tc>
      </w:tr>
      <w:tr w:rsidR="00207DB3" w:rsidRPr="00D36DB6" w:rsidTr="00984B6A">
        <w:tblPrEx>
          <w:tblCellMar>
            <w:top w:w="0" w:type="dxa"/>
            <w:bottom w:w="0" w:type="dxa"/>
          </w:tblCellMar>
        </w:tblPrEx>
        <w:trPr>
          <w:cantSplit/>
        </w:trPr>
        <w:tc>
          <w:tcPr>
            <w:tcW w:w="1704" w:type="dxa"/>
            <w:vMerge w:val="restart"/>
            <w:tcBorders>
              <w:bottom w:val="single" w:sz="4" w:space="0" w:color="auto"/>
            </w:tcBorders>
          </w:tcPr>
          <w:p w:rsidR="00207DB3" w:rsidRPr="00D36DB6" w:rsidRDefault="00207DB3" w:rsidP="00984B6A">
            <w:pPr>
              <w:rPr>
                <w:sz w:val="22"/>
                <w:szCs w:val="22"/>
              </w:rPr>
            </w:pPr>
            <w:r w:rsidRPr="00D36DB6">
              <w:rPr>
                <w:sz w:val="22"/>
                <w:szCs w:val="22"/>
              </w:rPr>
              <w:t>Sanidad</w:t>
            </w:r>
          </w:p>
        </w:tc>
        <w:tc>
          <w:tcPr>
            <w:tcW w:w="1768" w:type="dxa"/>
            <w:tcBorders>
              <w:bottom w:val="single" w:sz="4" w:space="0" w:color="auto"/>
            </w:tcBorders>
          </w:tcPr>
          <w:p w:rsidR="00207DB3" w:rsidRPr="00D36DB6" w:rsidRDefault="00207DB3" w:rsidP="00984B6A">
            <w:pPr>
              <w:rPr>
                <w:sz w:val="22"/>
                <w:szCs w:val="22"/>
              </w:rPr>
            </w:pPr>
            <w:r w:rsidRPr="00D36DB6">
              <w:rPr>
                <w:sz w:val="22"/>
                <w:szCs w:val="22"/>
              </w:rPr>
              <w:t>Esperanza de vida de 72 años.</w:t>
            </w:r>
            <w:r>
              <w:rPr>
                <w:sz w:val="22"/>
                <w:szCs w:val="22"/>
              </w:rPr>
              <w:t xml:space="preserve"> La gente muere sobre todo por enfermedades cardiovasculares (infartos, ictus).</w:t>
            </w:r>
          </w:p>
          <w:p w:rsidR="00207DB3" w:rsidRPr="00D36DB6" w:rsidRDefault="00207DB3" w:rsidP="00984B6A">
            <w:pPr>
              <w:rPr>
                <w:sz w:val="22"/>
                <w:szCs w:val="22"/>
              </w:rPr>
            </w:pPr>
          </w:p>
        </w:tc>
        <w:tc>
          <w:tcPr>
            <w:tcW w:w="1749" w:type="dxa"/>
            <w:gridSpan w:val="2"/>
          </w:tcPr>
          <w:p w:rsidR="00207DB3" w:rsidRPr="00D36DB6" w:rsidRDefault="00207DB3" w:rsidP="00984B6A">
            <w:pPr>
              <w:rPr>
                <w:sz w:val="22"/>
                <w:szCs w:val="22"/>
              </w:rPr>
            </w:pPr>
            <w:r w:rsidRPr="00D36DB6">
              <w:rPr>
                <w:sz w:val="22"/>
                <w:szCs w:val="22"/>
              </w:rPr>
              <w:t>Esperanza de vida de 70 años</w:t>
            </w:r>
          </w:p>
        </w:tc>
        <w:tc>
          <w:tcPr>
            <w:tcW w:w="1691" w:type="dxa"/>
          </w:tcPr>
          <w:p w:rsidR="00207DB3" w:rsidRPr="00D36DB6" w:rsidRDefault="00207DB3" w:rsidP="00984B6A">
            <w:pPr>
              <w:rPr>
                <w:sz w:val="22"/>
                <w:szCs w:val="22"/>
              </w:rPr>
            </w:pPr>
            <w:r w:rsidRPr="00D36DB6">
              <w:rPr>
                <w:sz w:val="22"/>
                <w:szCs w:val="22"/>
              </w:rPr>
              <w:t>Esperanza de vida de 69 años</w:t>
            </w:r>
          </w:p>
        </w:tc>
        <w:tc>
          <w:tcPr>
            <w:tcW w:w="1736" w:type="dxa"/>
            <w:gridSpan w:val="2"/>
          </w:tcPr>
          <w:p w:rsidR="00207DB3" w:rsidRPr="00D36DB6" w:rsidRDefault="00207DB3" w:rsidP="00984B6A">
            <w:pPr>
              <w:rPr>
                <w:sz w:val="22"/>
                <w:szCs w:val="22"/>
              </w:rPr>
            </w:pPr>
            <w:r w:rsidRPr="00D36DB6">
              <w:rPr>
                <w:sz w:val="22"/>
                <w:szCs w:val="22"/>
              </w:rPr>
              <w:t>Esperanza de vida de 71 años</w:t>
            </w:r>
            <w:r>
              <w:rPr>
                <w:sz w:val="22"/>
                <w:szCs w:val="22"/>
              </w:rPr>
              <w:t>. En las ciudades la gente muere sobre todo por infartos y enfermedades respiratorias, debidas en parte a la contaminación del aire. En el campo mueren más de paludismo y de enfermedades diarreicas, por beber agua en mal estado.</w:t>
            </w:r>
          </w:p>
        </w:tc>
      </w:tr>
      <w:tr w:rsidR="00207DB3" w:rsidRPr="00D36DB6" w:rsidTr="00984B6A">
        <w:tblPrEx>
          <w:tblCellMar>
            <w:top w:w="0" w:type="dxa"/>
            <w:bottom w:w="0" w:type="dxa"/>
          </w:tblCellMar>
        </w:tblPrEx>
        <w:trPr>
          <w:cantSplit/>
        </w:trPr>
        <w:tc>
          <w:tcPr>
            <w:tcW w:w="1704" w:type="dxa"/>
            <w:vMerge/>
            <w:tcBorders>
              <w:bottom w:val="nil"/>
            </w:tcBorders>
          </w:tcPr>
          <w:p w:rsidR="00207DB3" w:rsidRPr="00D36DB6" w:rsidRDefault="00207DB3" w:rsidP="00984B6A">
            <w:pPr>
              <w:rPr>
                <w:sz w:val="22"/>
                <w:szCs w:val="22"/>
              </w:rPr>
            </w:pPr>
          </w:p>
        </w:tc>
        <w:tc>
          <w:tcPr>
            <w:tcW w:w="6944" w:type="dxa"/>
            <w:gridSpan w:val="6"/>
            <w:tcBorders>
              <w:top w:val="nil"/>
            </w:tcBorders>
          </w:tcPr>
          <w:p w:rsidR="00207DB3" w:rsidRPr="00D36DB6" w:rsidRDefault="00207DB3" w:rsidP="00984B6A">
            <w:pPr>
              <w:rPr>
                <w:sz w:val="22"/>
                <w:szCs w:val="22"/>
              </w:rPr>
            </w:pPr>
            <w:r w:rsidRPr="00D36DB6">
              <w:rPr>
                <w:sz w:val="22"/>
                <w:szCs w:val="22"/>
              </w:rPr>
              <w:t>Só</w:t>
            </w:r>
            <w:r>
              <w:rPr>
                <w:sz w:val="22"/>
                <w:szCs w:val="22"/>
              </w:rPr>
              <w:t xml:space="preserve">lo hay hospitales en las </w:t>
            </w:r>
            <w:r w:rsidRPr="00D36DB6">
              <w:rPr>
                <w:sz w:val="22"/>
                <w:szCs w:val="22"/>
              </w:rPr>
              <w:t>ciudades</w:t>
            </w:r>
            <w:r>
              <w:rPr>
                <w:sz w:val="22"/>
                <w:szCs w:val="22"/>
              </w:rPr>
              <w:t xml:space="preserve"> grandes y medianas</w:t>
            </w:r>
            <w:r w:rsidRPr="00D36DB6">
              <w:rPr>
                <w:sz w:val="22"/>
                <w:szCs w:val="22"/>
              </w:rPr>
              <w:t>, aunque hay consultorios médicos en las ciudades pequeñas.</w:t>
            </w:r>
            <w:r>
              <w:rPr>
                <w:sz w:val="22"/>
                <w:szCs w:val="22"/>
              </w:rPr>
              <w:t xml:space="preserve"> En las zonas rurales casi no hay médicos. Los hospitales s</w:t>
            </w:r>
            <w:r w:rsidRPr="00D36DB6">
              <w:rPr>
                <w:sz w:val="22"/>
                <w:szCs w:val="22"/>
              </w:rPr>
              <w:t>uelen estar saturados y hay muchos enfermos en cada habitación. Los hospitales públicos no curan cosas complicadas (transplantes, cáncer, SIDA) y la gente con dinero se va a clínicas privadas, que sí que lo hacen. La mayoría de la gente no tiene seguro médico y han de pagar cada vez que van al hospital o al centro de salud, aunque sea público. Los precios son tan caros que mucha gente (sobre todo campesinos) tienen que endeudarse o vender sus propiedades para comprar medicamentos o pagar la factura del médico. Muchos no pueden pagarlo y mueren de su enfermedad. La mayoría de las mujeres dan a luz en su casa, con el riesgo que ello supone en caso de complicaciones.</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Pr>
                <w:sz w:val="22"/>
                <w:szCs w:val="22"/>
              </w:rPr>
              <w:t xml:space="preserve">Teléfonos </w:t>
            </w:r>
          </w:p>
        </w:tc>
        <w:tc>
          <w:tcPr>
            <w:tcW w:w="1768" w:type="dxa"/>
          </w:tcPr>
          <w:p w:rsidR="00207DB3" w:rsidRPr="00D36DB6" w:rsidRDefault="00207DB3" w:rsidP="00984B6A">
            <w:pPr>
              <w:rPr>
                <w:sz w:val="22"/>
                <w:szCs w:val="22"/>
              </w:rPr>
            </w:pPr>
            <w:r>
              <w:rPr>
                <w:sz w:val="22"/>
                <w:szCs w:val="22"/>
              </w:rPr>
              <w:t>El 99 % de la población tiene teléfono móvil y el 10 % fijo.</w:t>
            </w:r>
          </w:p>
        </w:tc>
        <w:tc>
          <w:tcPr>
            <w:tcW w:w="1749" w:type="dxa"/>
            <w:gridSpan w:val="2"/>
          </w:tcPr>
          <w:p w:rsidR="00207DB3" w:rsidRPr="00D36DB6" w:rsidRDefault="00207DB3" w:rsidP="00984B6A">
            <w:pPr>
              <w:rPr>
                <w:sz w:val="22"/>
                <w:szCs w:val="22"/>
              </w:rPr>
            </w:pPr>
            <w:r>
              <w:rPr>
                <w:sz w:val="22"/>
                <w:szCs w:val="22"/>
              </w:rPr>
              <w:t>El 99 % de la población tiene teléfono móvil y el 3 % fijo.</w:t>
            </w:r>
          </w:p>
        </w:tc>
        <w:tc>
          <w:tcPr>
            <w:tcW w:w="1691" w:type="dxa"/>
          </w:tcPr>
          <w:p w:rsidR="00207DB3" w:rsidRPr="00D36DB6" w:rsidRDefault="00207DB3" w:rsidP="00984B6A">
            <w:pPr>
              <w:rPr>
                <w:sz w:val="22"/>
                <w:szCs w:val="22"/>
              </w:rPr>
            </w:pPr>
            <w:r>
              <w:rPr>
                <w:sz w:val="22"/>
                <w:szCs w:val="22"/>
              </w:rPr>
              <w:t>El 75 % de la población tiene teléfono móvil y el 2 % fijo.</w:t>
            </w:r>
          </w:p>
        </w:tc>
        <w:tc>
          <w:tcPr>
            <w:tcW w:w="1736" w:type="dxa"/>
            <w:gridSpan w:val="2"/>
          </w:tcPr>
          <w:p w:rsidR="00207DB3" w:rsidRPr="00D36DB6" w:rsidRDefault="00207DB3" w:rsidP="00984B6A">
            <w:pPr>
              <w:rPr>
                <w:sz w:val="22"/>
                <w:szCs w:val="22"/>
              </w:rPr>
            </w:pPr>
            <w:r>
              <w:rPr>
                <w:sz w:val="22"/>
                <w:szCs w:val="22"/>
              </w:rPr>
              <w:t>El 79 % de la población tiene teléfono móvil y el 3 % fijo.</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sidRPr="00D36DB6">
              <w:rPr>
                <w:sz w:val="22"/>
                <w:szCs w:val="22"/>
              </w:rPr>
              <w:t>Televisores (7)</w:t>
            </w:r>
          </w:p>
        </w:tc>
        <w:tc>
          <w:tcPr>
            <w:tcW w:w="1768" w:type="dxa"/>
          </w:tcPr>
          <w:p w:rsidR="00207DB3" w:rsidRPr="00D36DB6" w:rsidRDefault="00207DB3" w:rsidP="00984B6A">
            <w:pPr>
              <w:rPr>
                <w:sz w:val="22"/>
                <w:szCs w:val="22"/>
              </w:rPr>
            </w:pPr>
            <w:r w:rsidRPr="00D36DB6">
              <w:rPr>
                <w:sz w:val="22"/>
                <w:szCs w:val="22"/>
              </w:rPr>
              <w:t>El 50 % de los hogares. La gente ve muchas telenovelas egipcias.</w:t>
            </w:r>
          </w:p>
        </w:tc>
        <w:tc>
          <w:tcPr>
            <w:tcW w:w="1749" w:type="dxa"/>
            <w:gridSpan w:val="2"/>
          </w:tcPr>
          <w:p w:rsidR="00207DB3" w:rsidRPr="00D36DB6" w:rsidRDefault="00207DB3" w:rsidP="00984B6A">
            <w:pPr>
              <w:rPr>
                <w:sz w:val="22"/>
                <w:szCs w:val="22"/>
              </w:rPr>
            </w:pPr>
            <w:r w:rsidRPr="00D36DB6">
              <w:rPr>
                <w:sz w:val="22"/>
                <w:szCs w:val="22"/>
              </w:rPr>
              <w:t>El 60 % de los hogares</w:t>
            </w:r>
          </w:p>
        </w:tc>
        <w:tc>
          <w:tcPr>
            <w:tcW w:w="1691" w:type="dxa"/>
          </w:tcPr>
          <w:p w:rsidR="00207DB3" w:rsidRPr="00D36DB6" w:rsidRDefault="00207DB3" w:rsidP="00984B6A">
            <w:pPr>
              <w:rPr>
                <w:sz w:val="22"/>
                <w:szCs w:val="22"/>
              </w:rPr>
            </w:pPr>
            <w:r w:rsidRPr="00D36DB6">
              <w:rPr>
                <w:sz w:val="22"/>
                <w:szCs w:val="22"/>
              </w:rPr>
              <w:t>El 60 % de los hogares</w:t>
            </w:r>
          </w:p>
        </w:tc>
        <w:tc>
          <w:tcPr>
            <w:tcW w:w="1736" w:type="dxa"/>
            <w:gridSpan w:val="2"/>
          </w:tcPr>
          <w:p w:rsidR="00207DB3" w:rsidRPr="00D36DB6" w:rsidRDefault="00207DB3" w:rsidP="00984B6A">
            <w:pPr>
              <w:rPr>
                <w:sz w:val="22"/>
                <w:szCs w:val="22"/>
              </w:rPr>
            </w:pPr>
            <w:r w:rsidRPr="00D36DB6">
              <w:rPr>
                <w:sz w:val="22"/>
                <w:szCs w:val="22"/>
              </w:rPr>
              <w:t>El 45 % de los hogares</w:t>
            </w:r>
          </w:p>
        </w:tc>
      </w:tr>
      <w:tr w:rsidR="00207DB3" w:rsidRPr="00D36DB6" w:rsidTr="00984B6A">
        <w:tblPrEx>
          <w:tblCellMar>
            <w:top w:w="0" w:type="dxa"/>
            <w:bottom w:w="0" w:type="dxa"/>
          </w:tblCellMar>
        </w:tblPrEx>
        <w:tc>
          <w:tcPr>
            <w:tcW w:w="1704" w:type="dxa"/>
            <w:vMerge w:val="restart"/>
          </w:tcPr>
          <w:p w:rsidR="00207DB3" w:rsidRPr="00D36DB6" w:rsidRDefault="00207DB3" w:rsidP="00984B6A">
            <w:pPr>
              <w:rPr>
                <w:sz w:val="22"/>
                <w:szCs w:val="22"/>
              </w:rPr>
            </w:pPr>
            <w:r w:rsidRPr="00D36DB6">
              <w:rPr>
                <w:sz w:val="22"/>
                <w:szCs w:val="22"/>
              </w:rPr>
              <w:t>Ordenadores (4)</w:t>
            </w:r>
          </w:p>
        </w:tc>
        <w:tc>
          <w:tcPr>
            <w:tcW w:w="1768" w:type="dxa"/>
            <w:vMerge w:val="restart"/>
          </w:tcPr>
          <w:p w:rsidR="00207DB3" w:rsidRPr="00D36DB6" w:rsidRDefault="00207DB3" w:rsidP="00984B6A">
            <w:pPr>
              <w:rPr>
                <w:sz w:val="22"/>
                <w:szCs w:val="22"/>
              </w:rPr>
            </w:pPr>
            <w:r w:rsidRPr="00D36DB6">
              <w:rPr>
                <w:sz w:val="22"/>
                <w:szCs w:val="22"/>
              </w:rPr>
              <w:t>El 10 % de los hogares</w:t>
            </w:r>
          </w:p>
        </w:tc>
        <w:tc>
          <w:tcPr>
            <w:tcW w:w="1749" w:type="dxa"/>
            <w:gridSpan w:val="2"/>
            <w:vMerge w:val="restart"/>
          </w:tcPr>
          <w:p w:rsidR="00207DB3" w:rsidRPr="00D36DB6" w:rsidRDefault="00207DB3" w:rsidP="00984B6A">
            <w:pPr>
              <w:rPr>
                <w:sz w:val="22"/>
                <w:szCs w:val="22"/>
              </w:rPr>
            </w:pPr>
            <w:r w:rsidRPr="00D36DB6">
              <w:rPr>
                <w:sz w:val="22"/>
                <w:szCs w:val="22"/>
              </w:rPr>
              <w:t>El 6 % de los hogares</w:t>
            </w:r>
          </w:p>
        </w:tc>
        <w:tc>
          <w:tcPr>
            <w:tcW w:w="1691" w:type="dxa"/>
          </w:tcPr>
          <w:p w:rsidR="00207DB3" w:rsidRPr="00D36DB6" w:rsidRDefault="00207DB3" w:rsidP="00984B6A">
            <w:pPr>
              <w:rPr>
                <w:sz w:val="22"/>
                <w:szCs w:val="22"/>
              </w:rPr>
            </w:pPr>
            <w:r w:rsidRPr="00D36DB6">
              <w:rPr>
                <w:sz w:val="22"/>
                <w:szCs w:val="22"/>
              </w:rPr>
              <w:t>El 6 % de los hogares</w:t>
            </w:r>
          </w:p>
        </w:tc>
        <w:tc>
          <w:tcPr>
            <w:tcW w:w="1736" w:type="dxa"/>
            <w:gridSpan w:val="2"/>
          </w:tcPr>
          <w:p w:rsidR="00207DB3" w:rsidRPr="00D36DB6" w:rsidRDefault="00207DB3" w:rsidP="00984B6A">
            <w:pPr>
              <w:rPr>
                <w:sz w:val="22"/>
                <w:szCs w:val="22"/>
              </w:rPr>
            </w:pPr>
            <w:r w:rsidRPr="00D36DB6">
              <w:rPr>
                <w:sz w:val="22"/>
                <w:szCs w:val="22"/>
              </w:rPr>
              <w:t>El 6 % de los hogares</w:t>
            </w:r>
          </w:p>
        </w:tc>
      </w:tr>
      <w:tr w:rsidR="00207DB3" w:rsidRPr="00D36DB6" w:rsidTr="00984B6A">
        <w:tblPrEx>
          <w:tblCellMar>
            <w:top w:w="0" w:type="dxa"/>
            <w:bottom w:w="0" w:type="dxa"/>
          </w:tblCellMar>
        </w:tblPrEx>
        <w:tc>
          <w:tcPr>
            <w:tcW w:w="1704" w:type="dxa"/>
            <w:vMerge/>
          </w:tcPr>
          <w:p w:rsidR="00207DB3" w:rsidRPr="00D36DB6" w:rsidRDefault="00207DB3" w:rsidP="00984B6A">
            <w:pPr>
              <w:rPr>
                <w:sz w:val="22"/>
                <w:szCs w:val="22"/>
              </w:rPr>
            </w:pPr>
          </w:p>
        </w:tc>
        <w:tc>
          <w:tcPr>
            <w:tcW w:w="1768" w:type="dxa"/>
            <w:vMerge/>
          </w:tcPr>
          <w:p w:rsidR="00207DB3" w:rsidRPr="00D36DB6" w:rsidRDefault="00207DB3" w:rsidP="00984B6A">
            <w:pPr>
              <w:rPr>
                <w:sz w:val="22"/>
                <w:szCs w:val="22"/>
              </w:rPr>
            </w:pPr>
          </w:p>
        </w:tc>
        <w:tc>
          <w:tcPr>
            <w:tcW w:w="1749" w:type="dxa"/>
            <w:gridSpan w:val="2"/>
            <w:vMerge/>
          </w:tcPr>
          <w:p w:rsidR="00207DB3" w:rsidRPr="00D36DB6" w:rsidRDefault="00207DB3" w:rsidP="00984B6A">
            <w:pPr>
              <w:rPr>
                <w:sz w:val="22"/>
                <w:szCs w:val="22"/>
              </w:rPr>
            </w:pPr>
          </w:p>
        </w:tc>
        <w:tc>
          <w:tcPr>
            <w:tcW w:w="3427" w:type="dxa"/>
            <w:gridSpan w:val="3"/>
          </w:tcPr>
          <w:p w:rsidR="00207DB3" w:rsidRPr="00D36DB6" w:rsidRDefault="00207DB3" w:rsidP="00984B6A">
            <w:pPr>
              <w:rPr>
                <w:sz w:val="22"/>
                <w:szCs w:val="22"/>
              </w:rPr>
            </w:pPr>
            <w:r>
              <w:rPr>
                <w:sz w:val="22"/>
                <w:szCs w:val="22"/>
              </w:rPr>
              <w:t>En las ciudades hay cibercafés y la gente que no tiene ordenador ni móvil puede ir allí a conectarse a Internet.</w:t>
            </w:r>
          </w:p>
        </w:tc>
      </w:tr>
      <w:tr w:rsidR="00207DB3" w:rsidRPr="00D36DB6" w:rsidTr="00984B6A">
        <w:tblPrEx>
          <w:tblCellMar>
            <w:top w:w="0" w:type="dxa"/>
            <w:bottom w:w="0" w:type="dxa"/>
          </w:tblCellMar>
        </w:tblPrEx>
        <w:trPr>
          <w:cantSplit/>
          <w:trHeight w:val="915"/>
        </w:trPr>
        <w:tc>
          <w:tcPr>
            <w:tcW w:w="1704" w:type="dxa"/>
            <w:vMerge w:val="restart"/>
          </w:tcPr>
          <w:p w:rsidR="00207DB3" w:rsidRPr="00D36DB6" w:rsidRDefault="00207DB3" w:rsidP="00984B6A">
            <w:pPr>
              <w:rPr>
                <w:sz w:val="22"/>
                <w:szCs w:val="22"/>
              </w:rPr>
            </w:pPr>
            <w:r w:rsidRPr="00D36DB6">
              <w:rPr>
                <w:sz w:val="22"/>
                <w:szCs w:val="22"/>
              </w:rPr>
              <w:t>Transporte (6)</w:t>
            </w:r>
          </w:p>
        </w:tc>
        <w:tc>
          <w:tcPr>
            <w:tcW w:w="1768" w:type="dxa"/>
          </w:tcPr>
          <w:p w:rsidR="00207DB3" w:rsidRPr="00D36DB6" w:rsidRDefault="00207DB3" w:rsidP="00984B6A">
            <w:pPr>
              <w:rPr>
                <w:sz w:val="22"/>
                <w:szCs w:val="22"/>
              </w:rPr>
            </w:pPr>
            <w:r w:rsidRPr="00D36DB6">
              <w:rPr>
                <w:sz w:val="22"/>
                <w:szCs w:val="22"/>
              </w:rPr>
              <w:t xml:space="preserve">El </w:t>
            </w:r>
            <w:r>
              <w:rPr>
                <w:sz w:val="22"/>
                <w:szCs w:val="22"/>
              </w:rPr>
              <w:t>35</w:t>
            </w:r>
            <w:r w:rsidRPr="00D36DB6">
              <w:rPr>
                <w:sz w:val="22"/>
                <w:szCs w:val="22"/>
              </w:rPr>
              <w:t xml:space="preserve"> % de las familias tiene coche.</w:t>
            </w:r>
            <w:r>
              <w:rPr>
                <w:sz w:val="22"/>
                <w:szCs w:val="22"/>
              </w:rPr>
              <w:t xml:space="preserve"> </w:t>
            </w:r>
          </w:p>
          <w:p w:rsidR="00207DB3" w:rsidRPr="00D36DB6" w:rsidRDefault="00207DB3" w:rsidP="00984B6A">
            <w:pPr>
              <w:rPr>
                <w:sz w:val="22"/>
                <w:szCs w:val="22"/>
              </w:rPr>
            </w:pPr>
          </w:p>
        </w:tc>
        <w:tc>
          <w:tcPr>
            <w:tcW w:w="1749" w:type="dxa"/>
            <w:gridSpan w:val="2"/>
          </w:tcPr>
          <w:p w:rsidR="00207DB3" w:rsidRPr="00D36DB6" w:rsidRDefault="00207DB3" w:rsidP="00984B6A">
            <w:pPr>
              <w:rPr>
                <w:sz w:val="22"/>
                <w:szCs w:val="22"/>
              </w:rPr>
            </w:pPr>
            <w:r w:rsidRPr="00D36DB6">
              <w:rPr>
                <w:sz w:val="22"/>
                <w:szCs w:val="22"/>
              </w:rPr>
              <w:t xml:space="preserve">El </w:t>
            </w:r>
            <w:r>
              <w:rPr>
                <w:sz w:val="22"/>
                <w:szCs w:val="22"/>
              </w:rPr>
              <w:t>25</w:t>
            </w:r>
            <w:r w:rsidRPr="00D36DB6">
              <w:rPr>
                <w:sz w:val="22"/>
                <w:szCs w:val="22"/>
              </w:rPr>
              <w:t xml:space="preserve"> %</w:t>
            </w:r>
            <w:r>
              <w:rPr>
                <w:sz w:val="22"/>
                <w:szCs w:val="22"/>
              </w:rPr>
              <w:t xml:space="preserve"> de las familias tiene coche. Hay dos motos por familia</w:t>
            </w:r>
            <w:r w:rsidRPr="00D36DB6">
              <w:rPr>
                <w:sz w:val="22"/>
                <w:szCs w:val="22"/>
              </w:rPr>
              <w:t xml:space="preserve">. Los autobuses suelen ir a tope y a veces va gente en el tejado. En el campo se ven muchos carros tirados por bueyes. </w:t>
            </w:r>
          </w:p>
        </w:tc>
        <w:tc>
          <w:tcPr>
            <w:tcW w:w="1691" w:type="dxa"/>
          </w:tcPr>
          <w:p w:rsidR="00207DB3" w:rsidRPr="00D36DB6" w:rsidRDefault="00207DB3" w:rsidP="00984B6A">
            <w:pPr>
              <w:rPr>
                <w:sz w:val="22"/>
                <w:szCs w:val="22"/>
              </w:rPr>
            </w:pPr>
            <w:r w:rsidRPr="00D36DB6">
              <w:rPr>
                <w:sz w:val="22"/>
                <w:szCs w:val="22"/>
              </w:rPr>
              <w:t xml:space="preserve">El </w:t>
            </w:r>
            <w:r>
              <w:rPr>
                <w:sz w:val="22"/>
                <w:szCs w:val="22"/>
              </w:rPr>
              <w:t>10</w:t>
            </w:r>
            <w:r w:rsidRPr="00D36DB6">
              <w:rPr>
                <w:sz w:val="22"/>
                <w:szCs w:val="22"/>
              </w:rPr>
              <w:t xml:space="preserve"> % de las familias tiene coche</w:t>
            </w:r>
            <w:r>
              <w:rPr>
                <w:sz w:val="22"/>
                <w:szCs w:val="22"/>
              </w:rPr>
              <w:t xml:space="preserve"> y el 80 % moto</w:t>
            </w:r>
            <w:r w:rsidRPr="00D36DB6">
              <w:rPr>
                <w:sz w:val="22"/>
                <w:szCs w:val="22"/>
              </w:rPr>
              <w:t xml:space="preserve">. </w:t>
            </w:r>
            <w:r>
              <w:rPr>
                <w:sz w:val="22"/>
                <w:szCs w:val="22"/>
              </w:rPr>
              <w:t xml:space="preserve">En las familias el único que conduce la moto es el padre. En las ciudades se ven muchos tuc tuc (triciclos motorizados que se usan como taxis baratos). </w:t>
            </w:r>
            <w:r w:rsidRPr="00D36DB6">
              <w:rPr>
                <w:sz w:val="22"/>
                <w:szCs w:val="22"/>
              </w:rPr>
              <w:t xml:space="preserve">Se circula por la izquierda. </w:t>
            </w:r>
            <w:r>
              <w:rPr>
                <w:sz w:val="22"/>
                <w:szCs w:val="22"/>
              </w:rPr>
              <w:t>En las calles y carreteras a menudo hay vacas, que son sagradas y no se les puede hacer daño.</w:t>
            </w:r>
          </w:p>
        </w:tc>
        <w:tc>
          <w:tcPr>
            <w:tcW w:w="1736" w:type="dxa"/>
            <w:gridSpan w:val="2"/>
          </w:tcPr>
          <w:p w:rsidR="00207DB3" w:rsidRPr="00D36DB6" w:rsidRDefault="00207DB3" w:rsidP="00984B6A">
            <w:pPr>
              <w:rPr>
                <w:sz w:val="22"/>
                <w:szCs w:val="22"/>
              </w:rPr>
            </w:pPr>
            <w:r w:rsidRPr="00D36DB6">
              <w:rPr>
                <w:sz w:val="22"/>
                <w:szCs w:val="22"/>
              </w:rPr>
              <w:t xml:space="preserve">El </w:t>
            </w:r>
            <w:r>
              <w:rPr>
                <w:sz w:val="22"/>
                <w:szCs w:val="22"/>
              </w:rPr>
              <w:t>15</w:t>
            </w:r>
            <w:r w:rsidRPr="00D36DB6">
              <w:rPr>
                <w:sz w:val="22"/>
                <w:szCs w:val="22"/>
              </w:rPr>
              <w:t xml:space="preserve"> % de las familias tiene coche. </w:t>
            </w:r>
            <w:r>
              <w:rPr>
                <w:sz w:val="22"/>
                <w:szCs w:val="22"/>
              </w:rPr>
              <w:t xml:space="preserve">Hay dos motos por familia. </w:t>
            </w:r>
            <w:r w:rsidRPr="00D36DB6">
              <w:rPr>
                <w:sz w:val="22"/>
                <w:szCs w:val="22"/>
              </w:rPr>
              <w:t>En el campo la gente se mueve andando, en barca (por los ríos) o en bicicleta.</w:t>
            </w:r>
          </w:p>
        </w:tc>
      </w:tr>
      <w:tr w:rsidR="00207DB3" w:rsidRPr="00D36DB6" w:rsidTr="00984B6A">
        <w:tblPrEx>
          <w:tblCellMar>
            <w:top w:w="0" w:type="dxa"/>
            <w:bottom w:w="0" w:type="dxa"/>
          </w:tblCellMar>
        </w:tblPrEx>
        <w:trPr>
          <w:cantSplit/>
          <w:trHeight w:val="465"/>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Pr>
                <w:sz w:val="22"/>
                <w:szCs w:val="22"/>
              </w:rPr>
              <w:t>En las ciudades l</w:t>
            </w:r>
            <w:r w:rsidRPr="00D36DB6">
              <w:rPr>
                <w:sz w:val="22"/>
                <w:szCs w:val="22"/>
              </w:rPr>
              <w:t>a gente no respeta las normas de circulación y el tráfico es caótico.</w:t>
            </w:r>
            <w:r>
              <w:rPr>
                <w:sz w:val="22"/>
                <w:szCs w:val="22"/>
              </w:rPr>
              <w:t xml:space="preserve"> Hay pocos pasos de peatones y normalmente hay que hacer señales a los coches para que te dejen pasar.</w:t>
            </w:r>
            <w:r w:rsidRPr="00D36DB6">
              <w:rPr>
                <w:sz w:val="22"/>
                <w:szCs w:val="22"/>
              </w:rPr>
              <w:t xml:space="preserve"> </w:t>
            </w:r>
            <w:r>
              <w:rPr>
                <w:sz w:val="22"/>
                <w:szCs w:val="22"/>
              </w:rPr>
              <w:t xml:space="preserve">La gente va en moto sin casco y a veces tres o cuatro personas en la misma moto. En los pueblos las calles no están asfaltadas y en las ciudades solo las avenidas. Lo más frecuente es que las calles sean de tierra y se llenen </w:t>
            </w:r>
            <w:r w:rsidRPr="00D36DB6">
              <w:rPr>
                <w:sz w:val="22"/>
                <w:szCs w:val="22"/>
              </w:rPr>
              <w:t>de barro y charcos cuando llueve</w:t>
            </w:r>
            <w:r>
              <w:rPr>
                <w:sz w:val="22"/>
                <w:szCs w:val="22"/>
              </w:rPr>
              <w:t xml:space="preserve"> (salvo en Egipto, donde casi nunca llueve)</w:t>
            </w:r>
            <w:r w:rsidRPr="00D36DB6">
              <w:rPr>
                <w:sz w:val="22"/>
                <w:szCs w:val="22"/>
              </w:rPr>
              <w:t xml:space="preserve">. </w:t>
            </w:r>
            <w:r>
              <w:rPr>
                <w:sz w:val="22"/>
                <w:szCs w:val="22"/>
              </w:rPr>
              <w:t>Muchas</w:t>
            </w:r>
            <w:r w:rsidRPr="00D36DB6">
              <w:rPr>
                <w:sz w:val="22"/>
                <w:szCs w:val="22"/>
              </w:rPr>
              <w:t xml:space="preserve"> carreteras (sobre todo en el campo) están sin asfaltar o llenas de baches.</w:t>
            </w:r>
          </w:p>
        </w:tc>
      </w:tr>
      <w:tr w:rsidR="00207DB3" w:rsidRPr="00D36DB6" w:rsidTr="00984B6A">
        <w:tblPrEx>
          <w:tblCellMar>
            <w:top w:w="0" w:type="dxa"/>
            <w:bottom w:w="0" w:type="dxa"/>
          </w:tblCellMar>
        </w:tblPrEx>
        <w:trPr>
          <w:trHeight w:val="1105"/>
        </w:trPr>
        <w:tc>
          <w:tcPr>
            <w:tcW w:w="1704" w:type="dxa"/>
            <w:tcBorders>
              <w:bottom w:val="single" w:sz="4" w:space="0" w:color="auto"/>
            </w:tcBorders>
          </w:tcPr>
          <w:p w:rsidR="00207DB3" w:rsidRPr="00D36DB6" w:rsidRDefault="00207DB3" w:rsidP="00984B6A">
            <w:pPr>
              <w:rPr>
                <w:sz w:val="22"/>
                <w:szCs w:val="22"/>
              </w:rPr>
            </w:pPr>
            <w:r w:rsidRPr="00D36DB6">
              <w:rPr>
                <w:sz w:val="22"/>
                <w:szCs w:val="22"/>
              </w:rPr>
              <w:t>Salario medio (9)</w:t>
            </w:r>
          </w:p>
        </w:tc>
        <w:tc>
          <w:tcPr>
            <w:tcW w:w="1768" w:type="dxa"/>
            <w:tcBorders>
              <w:bottom w:val="single" w:sz="4" w:space="0" w:color="auto"/>
            </w:tcBorders>
          </w:tcPr>
          <w:p w:rsidR="00207DB3" w:rsidRPr="00D36DB6" w:rsidRDefault="00207DB3" w:rsidP="00984B6A">
            <w:pPr>
              <w:rPr>
                <w:sz w:val="22"/>
                <w:szCs w:val="22"/>
              </w:rPr>
            </w:pPr>
            <w:r>
              <w:rPr>
                <w:sz w:val="22"/>
                <w:szCs w:val="22"/>
              </w:rPr>
              <w:t>3400</w:t>
            </w:r>
            <w:r w:rsidRPr="00D36DB6">
              <w:rPr>
                <w:sz w:val="22"/>
                <w:szCs w:val="22"/>
              </w:rPr>
              <w:t xml:space="preserve"> libras egipcias al mes (</w:t>
            </w:r>
            <w:r>
              <w:rPr>
                <w:sz w:val="22"/>
                <w:szCs w:val="22"/>
              </w:rPr>
              <w:t>190</w:t>
            </w:r>
            <w:r w:rsidRPr="00D36DB6">
              <w:rPr>
                <w:sz w:val="22"/>
                <w:szCs w:val="22"/>
              </w:rPr>
              <w:t xml:space="preserve"> euros)</w:t>
            </w:r>
          </w:p>
        </w:tc>
        <w:tc>
          <w:tcPr>
            <w:tcW w:w="1749" w:type="dxa"/>
            <w:gridSpan w:val="2"/>
            <w:tcBorders>
              <w:bottom w:val="single" w:sz="4" w:space="0" w:color="auto"/>
            </w:tcBorders>
          </w:tcPr>
          <w:p w:rsidR="00207DB3" w:rsidRPr="00D36DB6" w:rsidRDefault="00207DB3" w:rsidP="00984B6A">
            <w:pPr>
              <w:rPr>
                <w:sz w:val="22"/>
                <w:szCs w:val="22"/>
              </w:rPr>
            </w:pPr>
            <w:r>
              <w:rPr>
                <w:sz w:val="22"/>
                <w:szCs w:val="22"/>
              </w:rPr>
              <w:t>3.450</w:t>
            </w:r>
            <w:r w:rsidRPr="00D36DB6">
              <w:rPr>
                <w:sz w:val="22"/>
                <w:szCs w:val="22"/>
              </w:rPr>
              <w:t>.000 rupias al mes (</w:t>
            </w:r>
            <w:r>
              <w:rPr>
                <w:sz w:val="22"/>
                <w:szCs w:val="22"/>
              </w:rPr>
              <w:t>210</w:t>
            </w:r>
            <w:r w:rsidRPr="00D36DB6">
              <w:rPr>
                <w:sz w:val="22"/>
                <w:szCs w:val="22"/>
              </w:rPr>
              <w:t xml:space="preserve"> euros)</w:t>
            </w:r>
          </w:p>
        </w:tc>
        <w:tc>
          <w:tcPr>
            <w:tcW w:w="1691" w:type="dxa"/>
            <w:tcBorders>
              <w:bottom w:val="single" w:sz="4" w:space="0" w:color="auto"/>
            </w:tcBorders>
          </w:tcPr>
          <w:p w:rsidR="00207DB3" w:rsidRPr="00D36DB6" w:rsidRDefault="00207DB3" w:rsidP="00984B6A">
            <w:pPr>
              <w:rPr>
                <w:sz w:val="22"/>
                <w:szCs w:val="22"/>
              </w:rPr>
            </w:pPr>
            <w:r>
              <w:rPr>
                <w:sz w:val="22"/>
                <w:szCs w:val="22"/>
              </w:rPr>
              <w:t>9100</w:t>
            </w:r>
            <w:r w:rsidRPr="00D36DB6">
              <w:rPr>
                <w:sz w:val="22"/>
                <w:szCs w:val="22"/>
              </w:rPr>
              <w:t xml:space="preserve"> rupias al mes (</w:t>
            </w:r>
            <w:r>
              <w:rPr>
                <w:sz w:val="22"/>
                <w:szCs w:val="22"/>
              </w:rPr>
              <w:t>105</w:t>
            </w:r>
            <w:r w:rsidRPr="00D36DB6">
              <w:rPr>
                <w:sz w:val="22"/>
                <w:szCs w:val="22"/>
              </w:rPr>
              <w:t xml:space="preserve"> euros)</w:t>
            </w:r>
          </w:p>
        </w:tc>
        <w:tc>
          <w:tcPr>
            <w:tcW w:w="1736" w:type="dxa"/>
            <w:gridSpan w:val="2"/>
            <w:tcBorders>
              <w:bottom w:val="single" w:sz="4" w:space="0" w:color="auto"/>
            </w:tcBorders>
          </w:tcPr>
          <w:p w:rsidR="00207DB3" w:rsidRPr="00D36DB6" w:rsidRDefault="00207DB3" w:rsidP="00984B6A">
            <w:pPr>
              <w:rPr>
                <w:sz w:val="22"/>
                <w:szCs w:val="22"/>
              </w:rPr>
            </w:pPr>
            <w:r>
              <w:rPr>
                <w:sz w:val="22"/>
                <w:szCs w:val="22"/>
              </w:rPr>
              <w:t>5.000.000</w:t>
            </w:r>
            <w:r w:rsidRPr="00D36DB6">
              <w:rPr>
                <w:sz w:val="22"/>
                <w:szCs w:val="22"/>
              </w:rPr>
              <w:t xml:space="preserve"> dongs al mes (</w:t>
            </w:r>
            <w:r>
              <w:rPr>
                <w:sz w:val="22"/>
                <w:szCs w:val="22"/>
              </w:rPr>
              <w:t>190</w:t>
            </w:r>
            <w:r w:rsidRPr="00D36DB6">
              <w:rPr>
                <w:sz w:val="22"/>
                <w:szCs w:val="22"/>
              </w:rPr>
              <w:t xml:space="preserve"> euros)</w:t>
            </w:r>
          </w:p>
        </w:tc>
      </w:tr>
      <w:tr w:rsidR="00207DB3" w:rsidRPr="00D36DB6" w:rsidTr="00984B6A">
        <w:tblPrEx>
          <w:tblCellMar>
            <w:top w:w="0" w:type="dxa"/>
            <w:bottom w:w="0" w:type="dxa"/>
          </w:tblCellMar>
        </w:tblPrEx>
        <w:trPr>
          <w:cantSplit/>
        </w:trPr>
        <w:tc>
          <w:tcPr>
            <w:tcW w:w="1704" w:type="dxa"/>
            <w:vMerge w:val="restart"/>
            <w:tcBorders>
              <w:top w:val="nil"/>
            </w:tcBorders>
          </w:tcPr>
          <w:p w:rsidR="00207DB3" w:rsidRPr="00D36DB6" w:rsidRDefault="00207DB3" w:rsidP="00984B6A">
            <w:pPr>
              <w:rPr>
                <w:sz w:val="22"/>
                <w:szCs w:val="22"/>
              </w:rPr>
            </w:pPr>
            <w:r w:rsidRPr="00D36DB6">
              <w:rPr>
                <w:sz w:val="22"/>
                <w:szCs w:val="22"/>
              </w:rPr>
              <w:t>Trabajo</w:t>
            </w:r>
          </w:p>
        </w:tc>
        <w:tc>
          <w:tcPr>
            <w:tcW w:w="1768" w:type="dxa"/>
            <w:vMerge w:val="restart"/>
            <w:tcBorders>
              <w:top w:val="nil"/>
            </w:tcBorders>
          </w:tcPr>
          <w:p w:rsidR="00207DB3" w:rsidRPr="00D36DB6" w:rsidRDefault="00207DB3" w:rsidP="00984B6A">
            <w:pPr>
              <w:rPr>
                <w:sz w:val="22"/>
                <w:szCs w:val="22"/>
              </w:rPr>
            </w:pPr>
            <w:r w:rsidRPr="00D36DB6">
              <w:rPr>
                <w:sz w:val="22"/>
                <w:szCs w:val="22"/>
              </w:rPr>
              <w:t xml:space="preserve">40 horas semanales, pero en muchos sitios se trabajan más horas. De </w:t>
            </w:r>
            <w:smartTag w:uri="urn:schemas-microsoft-com:office:smarttags" w:element="metricconverter">
              <w:smartTagPr>
                <w:attr w:name="ProductID" w:val="21 a"/>
              </w:smartTagPr>
              <w:r w:rsidRPr="00D36DB6">
                <w:rPr>
                  <w:sz w:val="22"/>
                  <w:szCs w:val="22"/>
                </w:rPr>
                <w:t>21 a</w:t>
              </w:r>
            </w:smartTag>
            <w:r w:rsidRPr="00D36DB6">
              <w:rPr>
                <w:sz w:val="22"/>
                <w:szCs w:val="22"/>
              </w:rPr>
              <w:t xml:space="preserve"> 30 días de vacaciones, según la antigüedad en la empresa. El 9 % de la población no tiene trabajo.</w:t>
            </w:r>
            <w:r>
              <w:rPr>
                <w:sz w:val="22"/>
                <w:szCs w:val="22"/>
              </w:rPr>
              <w:t xml:space="preserve"> La mayoría de las tiendas están abiertas hasta las 11 de la noche y mucha gente hace sus compras después de anochecer para evitar el calor.</w:t>
            </w:r>
          </w:p>
        </w:tc>
        <w:tc>
          <w:tcPr>
            <w:tcW w:w="1749" w:type="dxa"/>
            <w:gridSpan w:val="2"/>
            <w:tcBorders>
              <w:top w:val="nil"/>
            </w:tcBorders>
          </w:tcPr>
          <w:p w:rsidR="00207DB3" w:rsidRPr="00D36DB6" w:rsidRDefault="00207DB3" w:rsidP="00984B6A">
            <w:pPr>
              <w:rPr>
                <w:sz w:val="22"/>
                <w:szCs w:val="22"/>
              </w:rPr>
            </w:pPr>
            <w:r w:rsidRPr="00D36DB6">
              <w:rPr>
                <w:sz w:val="22"/>
                <w:szCs w:val="22"/>
              </w:rPr>
              <w:t xml:space="preserve">En las fábricas se trabaja de </w:t>
            </w:r>
            <w:smartTag w:uri="urn:schemas-microsoft-com:office:smarttags" w:element="metricconverter">
              <w:smartTagPr>
                <w:attr w:name="ProductID" w:val="50 a"/>
              </w:smartTagPr>
              <w:r w:rsidRPr="00D36DB6">
                <w:rPr>
                  <w:sz w:val="22"/>
                  <w:szCs w:val="22"/>
                </w:rPr>
                <w:t>50 a</w:t>
              </w:r>
            </w:smartTag>
            <w:r w:rsidRPr="00D36DB6">
              <w:rPr>
                <w:sz w:val="22"/>
                <w:szCs w:val="22"/>
              </w:rPr>
              <w:t xml:space="preserve"> 60 horas semanales.  En teoría hay 12 días de vacaciones al año, pero sólo unos pocos las disfrutan. A veces los empleados han de comprarse sus propias herramientas y uniformes. Muchos niños trabajan en la industria y la agricultura, por sueldos muy bajos. El 10 % de los niños trabajan. El 8 % de la gente no tiene trabajo. Muchos parados pagan para conseguir trabajo. Se trabaja en lugares muy calurosos, sin aire acondicionado.</w:t>
            </w:r>
          </w:p>
        </w:tc>
        <w:tc>
          <w:tcPr>
            <w:tcW w:w="1691" w:type="dxa"/>
            <w:tcBorders>
              <w:top w:val="nil"/>
            </w:tcBorders>
          </w:tcPr>
          <w:p w:rsidR="00207DB3" w:rsidRPr="00D36DB6" w:rsidRDefault="00207DB3" w:rsidP="00984B6A">
            <w:pPr>
              <w:rPr>
                <w:sz w:val="22"/>
                <w:szCs w:val="22"/>
              </w:rPr>
            </w:pPr>
            <w:r w:rsidRPr="00D36DB6">
              <w:rPr>
                <w:sz w:val="22"/>
                <w:szCs w:val="22"/>
              </w:rPr>
              <w:t xml:space="preserve">Jornada laboral de 48 horas semanales, pero en realidad se realizan muchas horas extras. En las fábricas se trabaja de </w:t>
            </w:r>
            <w:smartTag w:uri="urn:schemas-microsoft-com:office:smarttags" w:element="metricconverter">
              <w:smartTagPr>
                <w:attr w:name="ProductID" w:val="50 a"/>
              </w:smartTagPr>
              <w:r w:rsidRPr="00D36DB6">
                <w:rPr>
                  <w:sz w:val="22"/>
                  <w:szCs w:val="22"/>
                </w:rPr>
                <w:t>50 a</w:t>
              </w:r>
            </w:smartTag>
            <w:r w:rsidRPr="00D36DB6">
              <w:rPr>
                <w:sz w:val="22"/>
                <w:szCs w:val="22"/>
              </w:rPr>
              <w:t xml:space="preserve"> 60 horas semanales.  No hay vacaciones. El 40 % de los niños trabajan en la industria (varios millones como esclavos (1</w:t>
            </w:r>
            <w:r>
              <w:rPr>
                <w:sz w:val="22"/>
                <w:szCs w:val="22"/>
              </w:rPr>
              <w:t>0</w:t>
            </w:r>
            <w:r w:rsidRPr="00D36DB6">
              <w:rPr>
                <w:sz w:val="22"/>
                <w:szCs w:val="22"/>
              </w:rPr>
              <w:t>)), la agricultura y la construcción, por sueldos muy bajos. El 9 % de la población está en el paro.</w:t>
            </w:r>
          </w:p>
        </w:tc>
        <w:tc>
          <w:tcPr>
            <w:tcW w:w="1736" w:type="dxa"/>
            <w:gridSpan w:val="2"/>
            <w:tcBorders>
              <w:top w:val="nil"/>
            </w:tcBorders>
          </w:tcPr>
          <w:p w:rsidR="00207DB3" w:rsidRPr="00D36DB6" w:rsidRDefault="00207DB3" w:rsidP="00984B6A">
            <w:pPr>
              <w:rPr>
                <w:sz w:val="22"/>
                <w:szCs w:val="22"/>
              </w:rPr>
            </w:pPr>
            <w:r w:rsidRPr="00D36DB6">
              <w:rPr>
                <w:sz w:val="22"/>
                <w:szCs w:val="22"/>
              </w:rPr>
              <w:t xml:space="preserve">El 6 % de la población no tiene trabajo. Hay 14 días de vacaciones al año, pero sólo unos pocos las disfrutan. El 17 % de los niños trabajan. En las fábricas se trabaja de </w:t>
            </w:r>
            <w:smartTag w:uri="urn:schemas-microsoft-com:office:smarttags" w:element="metricconverter">
              <w:smartTagPr>
                <w:attr w:name="ProductID" w:val="9 a"/>
              </w:smartTagPr>
              <w:r w:rsidRPr="00D36DB6">
                <w:rPr>
                  <w:sz w:val="22"/>
                  <w:szCs w:val="22"/>
                </w:rPr>
                <w:t>9 a</w:t>
              </w:r>
            </w:smartTag>
            <w:r w:rsidRPr="00D36DB6">
              <w:rPr>
                <w:sz w:val="22"/>
                <w:szCs w:val="22"/>
              </w:rPr>
              <w:t xml:space="preserve"> 12 horas al día, a veces siete días a la semana. No se puede ir al aseo más de una vez o beber más de dos veces durante la jornada laboral. A veces trabajan en condiciones inhumanas, respirando sustancias químicas tóxicas. Muchos trabajadores se sienten cansados durante toda su jornada laboral. Se les obliga a trabajar a un ritmo muy rápido y hay mucho estrés.</w:t>
            </w:r>
          </w:p>
        </w:tc>
      </w:tr>
      <w:tr w:rsidR="00207DB3" w:rsidRPr="00D36DB6" w:rsidTr="00984B6A">
        <w:tblPrEx>
          <w:tblCellMar>
            <w:top w:w="0" w:type="dxa"/>
            <w:bottom w:w="0" w:type="dxa"/>
          </w:tblCellMar>
        </w:tblPrEx>
        <w:trPr>
          <w:cantSplit/>
        </w:trPr>
        <w:tc>
          <w:tcPr>
            <w:tcW w:w="1704" w:type="dxa"/>
            <w:vMerge/>
            <w:tcBorders>
              <w:top w:val="nil"/>
            </w:tcBorders>
          </w:tcPr>
          <w:p w:rsidR="00207DB3" w:rsidRPr="00D36DB6" w:rsidRDefault="00207DB3" w:rsidP="00984B6A">
            <w:pPr>
              <w:rPr>
                <w:sz w:val="22"/>
                <w:szCs w:val="22"/>
              </w:rPr>
            </w:pPr>
          </w:p>
        </w:tc>
        <w:tc>
          <w:tcPr>
            <w:tcW w:w="1768" w:type="dxa"/>
            <w:vMerge/>
          </w:tcPr>
          <w:p w:rsidR="00207DB3" w:rsidRPr="00D36DB6" w:rsidRDefault="00207DB3" w:rsidP="00984B6A">
            <w:pPr>
              <w:rPr>
                <w:sz w:val="22"/>
                <w:szCs w:val="22"/>
              </w:rPr>
            </w:pPr>
          </w:p>
        </w:tc>
        <w:tc>
          <w:tcPr>
            <w:tcW w:w="5176" w:type="dxa"/>
            <w:gridSpan w:val="5"/>
          </w:tcPr>
          <w:p w:rsidR="00207DB3" w:rsidRPr="00D36DB6" w:rsidRDefault="00207DB3" w:rsidP="00984B6A">
            <w:pPr>
              <w:rPr>
                <w:sz w:val="22"/>
                <w:szCs w:val="22"/>
              </w:rPr>
            </w:pPr>
            <w:r w:rsidRPr="00D36DB6">
              <w:rPr>
                <w:sz w:val="22"/>
                <w:szCs w:val="22"/>
              </w:rPr>
              <w:t>En el campo la mayoría de los campesinos practica una agricultura de subsistencia y si les sobra algo van a venderlo al mercado un día a la semana. Si las tierras son suyas no tienen jornada laboral fija, sino que trabajan según las necesidades (cosecha, siembra, etc). Emplean herramientas sencillas (arado, rastrillos, hoces) y abonos animales (casi nada de tecnología). Mirad en un atlas o enciclopedia los cultivos predominantes en cada país para decir lo que cultivan.</w:t>
            </w:r>
          </w:p>
        </w:tc>
      </w:tr>
      <w:tr w:rsidR="00207DB3" w:rsidRPr="00D36DB6" w:rsidTr="00984B6A">
        <w:tblPrEx>
          <w:tblCellMar>
            <w:top w:w="0" w:type="dxa"/>
            <w:bottom w:w="0" w:type="dxa"/>
          </w:tblCellMar>
        </w:tblPrEx>
        <w:trPr>
          <w:cantSplit/>
        </w:trPr>
        <w:tc>
          <w:tcPr>
            <w:tcW w:w="1704" w:type="dxa"/>
          </w:tcPr>
          <w:p w:rsidR="00207DB3" w:rsidRPr="00D36DB6" w:rsidRDefault="00207DB3" w:rsidP="00984B6A">
            <w:pPr>
              <w:rPr>
                <w:sz w:val="22"/>
                <w:szCs w:val="22"/>
              </w:rPr>
            </w:pPr>
            <w:r w:rsidRPr="00D36DB6">
              <w:rPr>
                <w:sz w:val="22"/>
                <w:szCs w:val="22"/>
              </w:rPr>
              <w:t>Viajes</w:t>
            </w:r>
          </w:p>
        </w:tc>
        <w:tc>
          <w:tcPr>
            <w:tcW w:w="6944" w:type="dxa"/>
            <w:gridSpan w:val="6"/>
          </w:tcPr>
          <w:p w:rsidR="00207DB3" w:rsidRPr="00D36DB6" w:rsidRDefault="00207DB3" w:rsidP="00984B6A">
            <w:pPr>
              <w:rPr>
                <w:sz w:val="22"/>
                <w:szCs w:val="22"/>
              </w:rPr>
            </w:pPr>
            <w:r w:rsidRPr="00D36DB6">
              <w:rPr>
                <w:sz w:val="22"/>
                <w:szCs w:val="22"/>
              </w:rPr>
              <w:t xml:space="preserve">Algunos han viajado por su país (la mayoría gente de grandes ciudades). Casi nadie ha viajado al extranjero. La mayoría de la población (sobre todo los que viven en los pueblos) nunca se ha alejado a más de </w:t>
            </w:r>
            <w:smartTag w:uri="urn:schemas-microsoft-com:office:smarttags" w:element="metricconverter">
              <w:smartTagPr>
                <w:attr w:name="ProductID" w:val="50 km"/>
              </w:smartTagPr>
              <w:r w:rsidRPr="00D36DB6">
                <w:rPr>
                  <w:sz w:val="22"/>
                  <w:szCs w:val="22"/>
                </w:rPr>
                <w:t>50 km</w:t>
              </w:r>
            </w:smartTag>
            <w:r w:rsidRPr="00D36DB6">
              <w:rPr>
                <w:sz w:val="22"/>
                <w:szCs w:val="22"/>
              </w:rPr>
              <w:t xml:space="preserve"> de su localidad.</w:t>
            </w:r>
            <w:r>
              <w:rPr>
                <w:sz w:val="22"/>
                <w:szCs w:val="22"/>
              </w:rPr>
              <w:t xml:space="preserve"> </w:t>
            </w:r>
            <w:r w:rsidRPr="00083AD4">
              <w:rPr>
                <w:color w:val="FFFFFF"/>
                <w:sz w:val="22"/>
                <w:szCs w:val="22"/>
              </w:rPr>
              <w:t>Solo van más lejos para jugar a los bolos en la ciudad.</w:t>
            </w:r>
          </w:p>
        </w:tc>
      </w:tr>
      <w:tr w:rsidR="00207DB3" w:rsidRPr="00D36DB6" w:rsidTr="00984B6A">
        <w:tblPrEx>
          <w:tblCellMar>
            <w:top w:w="0" w:type="dxa"/>
            <w:bottom w:w="0" w:type="dxa"/>
          </w:tblCellMar>
        </w:tblPrEx>
        <w:trPr>
          <w:cantSplit/>
        </w:trPr>
        <w:tc>
          <w:tcPr>
            <w:tcW w:w="1704" w:type="dxa"/>
          </w:tcPr>
          <w:p w:rsidR="00207DB3" w:rsidRPr="00D36DB6" w:rsidRDefault="00207DB3" w:rsidP="00984B6A">
            <w:pPr>
              <w:rPr>
                <w:sz w:val="22"/>
                <w:szCs w:val="22"/>
              </w:rPr>
            </w:pPr>
            <w:r>
              <w:rPr>
                <w:sz w:val="22"/>
                <w:szCs w:val="22"/>
              </w:rPr>
              <w:t>Migraciones</w:t>
            </w:r>
          </w:p>
        </w:tc>
        <w:tc>
          <w:tcPr>
            <w:tcW w:w="6944" w:type="dxa"/>
            <w:gridSpan w:val="6"/>
          </w:tcPr>
          <w:p w:rsidR="00207DB3" w:rsidRPr="00D36DB6" w:rsidRDefault="00207DB3" w:rsidP="00984B6A">
            <w:pPr>
              <w:rPr>
                <w:sz w:val="22"/>
                <w:szCs w:val="22"/>
              </w:rPr>
            </w:pPr>
            <w:r>
              <w:rPr>
                <w:sz w:val="22"/>
                <w:szCs w:val="22"/>
              </w:rPr>
              <w:t>En las ciudades hay muchos inmigrantes del campo. Hacen los peores trabajos (industria, servicio doméstico, venta en la calle…) y a menudo viven en habitaciones compartidas para poder ahorrar y enviar dinero a sus familias, que están en el pueblo.</w:t>
            </w:r>
          </w:p>
        </w:tc>
      </w:tr>
      <w:tr w:rsidR="00207DB3" w:rsidRPr="00D36DB6" w:rsidTr="00984B6A">
        <w:tblPrEx>
          <w:tblCellMar>
            <w:top w:w="0" w:type="dxa"/>
            <w:bottom w:w="0" w:type="dxa"/>
          </w:tblCellMar>
        </w:tblPrEx>
        <w:trPr>
          <w:cantSplit/>
        </w:trPr>
        <w:tc>
          <w:tcPr>
            <w:tcW w:w="1704" w:type="dxa"/>
            <w:vMerge w:val="restart"/>
          </w:tcPr>
          <w:p w:rsidR="00207DB3" w:rsidRPr="00D36DB6" w:rsidRDefault="00207DB3" w:rsidP="00984B6A">
            <w:pPr>
              <w:rPr>
                <w:sz w:val="22"/>
                <w:szCs w:val="22"/>
              </w:rPr>
            </w:pPr>
            <w:r w:rsidRPr="00D36DB6">
              <w:rPr>
                <w:sz w:val="22"/>
                <w:szCs w:val="22"/>
              </w:rPr>
              <w:t>Ocio</w:t>
            </w:r>
          </w:p>
        </w:tc>
        <w:tc>
          <w:tcPr>
            <w:tcW w:w="1768" w:type="dxa"/>
          </w:tcPr>
          <w:p w:rsidR="00207DB3" w:rsidRPr="00D36DB6" w:rsidRDefault="00207DB3" w:rsidP="00984B6A">
            <w:pPr>
              <w:rPr>
                <w:sz w:val="22"/>
                <w:szCs w:val="22"/>
              </w:rPr>
            </w:pPr>
            <w:r w:rsidRPr="00D36DB6">
              <w:rPr>
                <w:sz w:val="22"/>
                <w:szCs w:val="22"/>
              </w:rPr>
              <w:t>El deporte más popular es el fútbol.</w:t>
            </w:r>
          </w:p>
        </w:tc>
        <w:tc>
          <w:tcPr>
            <w:tcW w:w="1098" w:type="dxa"/>
          </w:tcPr>
          <w:p w:rsidR="00207DB3" w:rsidRPr="00D36DB6" w:rsidRDefault="00207DB3" w:rsidP="00984B6A">
            <w:pPr>
              <w:rPr>
                <w:sz w:val="22"/>
                <w:szCs w:val="22"/>
              </w:rPr>
            </w:pPr>
            <w:r w:rsidRPr="00D36DB6">
              <w:rPr>
                <w:sz w:val="22"/>
                <w:szCs w:val="22"/>
              </w:rPr>
              <w:t>Los deportes más populares son el bádminton y el fútbol.</w:t>
            </w:r>
          </w:p>
        </w:tc>
        <w:tc>
          <w:tcPr>
            <w:tcW w:w="3057" w:type="dxa"/>
            <w:gridSpan w:val="3"/>
          </w:tcPr>
          <w:p w:rsidR="00207DB3" w:rsidRPr="00D36DB6" w:rsidRDefault="00207DB3" w:rsidP="00984B6A">
            <w:pPr>
              <w:rPr>
                <w:sz w:val="22"/>
                <w:szCs w:val="22"/>
              </w:rPr>
            </w:pPr>
            <w:r w:rsidRPr="00D36DB6">
              <w:rPr>
                <w:sz w:val="22"/>
                <w:szCs w:val="22"/>
              </w:rPr>
              <w:t>El criquet y el hockey sobre hierba son los deportes más populares. El cine es muy barato y la mayoría de la gente va a menudo a ver películas indias (normalmente historias de amor, con danzas y música). En los pueblos indios no hay cines, pero a veces ponen pantallas gigantes y la gente ve también películas indias.</w:t>
            </w:r>
          </w:p>
        </w:tc>
        <w:tc>
          <w:tcPr>
            <w:tcW w:w="1021" w:type="dxa"/>
          </w:tcPr>
          <w:p w:rsidR="00207DB3" w:rsidRPr="00D36DB6" w:rsidRDefault="00207DB3" w:rsidP="00984B6A">
            <w:pPr>
              <w:rPr>
                <w:sz w:val="22"/>
                <w:szCs w:val="22"/>
              </w:rPr>
            </w:pPr>
            <w:r w:rsidRPr="00D36DB6">
              <w:rPr>
                <w:sz w:val="22"/>
                <w:szCs w:val="22"/>
              </w:rPr>
              <w:t>El fútbol es el deporte más popular.</w:t>
            </w:r>
          </w:p>
        </w:tc>
      </w:tr>
      <w:tr w:rsidR="00207DB3" w:rsidRPr="00D36DB6" w:rsidTr="00984B6A">
        <w:tblPrEx>
          <w:tblCellMar>
            <w:top w:w="0" w:type="dxa"/>
            <w:bottom w:w="0" w:type="dxa"/>
          </w:tblCellMar>
        </w:tblPrEx>
        <w:trPr>
          <w:cantSplit/>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sidRPr="00D36DB6">
              <w:rPr>
                <w:sz w:val="22"/>
                <w:szCs w:val="22"/>
              </w:rPr>
              <w:t xml:space="preserve">Sólo la gente con un buen nivel económico puede permitirse salir a cenar fuera de casa o salir de marcha por las noches. Y únicamente en las grandes ciudades. </w:t>
            </w:r>
            <w:r w:rsidRPr="00083AD4">
              <w:rPr>
                <w:color w:val="FFFFFF"/>
                <w:sz w:val="22"/>
                <w:szCs w:val="22"/>
              </w:rPr>
              <w:t>Lo que más le gusta a la gente es saltar a la comba.</w:t>
            </w:r>
          </w:p>
        </w:tc>
      </w:tr>
      <w:tr w:rsidR="00207DB3" w:rsidRPr="00D36DB6" w:rsidTr="00984B6A">
        <w:tblPrEx>
          <w:tblCellMar>
            <w:top w:w="0" w:type="dxa"/>
            <w:bottom w:w="0" w:type="dxa"/>
          </w:tblCellMar>
        </w:tblPrEx>
        <w:tc>
          <w:tcPr>
            <w:tcW w:w="1704" w:type="dxa"/>
          </w:tcPr>
          <w:p w:rsidR="00207DB3" w:rsidRPr="00D36DB6" w:rsidRDefault="00207DB3" w:rsidP="00984B6A">
            <w:pPr>
              <w:rPr>
                <w:sz w:val="22"/>
                <w:szCs w:val="22"/>
              </w:rPr>
            </w:pPr>
            <w:r w:rsidRPr="00D36DB6">
              <w:rPr>
                <w:sz w:val="22"/>
                <w:szCs w:val="22"/>
              </w:rPr>
              <w:t>Situación de la mujer</w:t>
            </w:r>
          </w:p>
        </w:tc>
        <w:tc>
          <w:tcPr>
            <w:tcW w:w="1768" w:type="dxa"/>
          </w:tcPr>
          <w:p w:rsidR="00207DB3" w:rsidRPr="00D36DB6" w:rsidRDefault="00207DB3" w:rsidP="00984B6A">
            <w:pPr>
              <w:rPr>
                <w:sz w:val="22"/>
                <w:szCs w:val="22"/>
              </w:rPr>
            </w:pPr>
            <w:r w:rsidRPr="00D36DB6">
              <w:rPr>
                <w:sz w:val="22"/>
                <w:szCs w:val="22"/>
              </w:rPr>
              <w:t>Trabajan el 50 % de las mujeres (más en el campo que en la ciudad). El 80 % han sufrido mutilación genital (corte de clítoris), sobre todo en el campo y entre las clases bajas. Esto se hace a las niñas entre los 4 y los 1</w:t>
            </w:r>
            <w:r>
              <w:rPr>
                <w:sz w:val="22"/>
                <w:szCs w:val="22"/>
              </w:rPr>
              <w:t>2</w:t>
            </w:r>
            <w:r w:rsidRPr="00D36DB6">
              <w:rPr>
                <w:sz w:val="22"/>
                <w:szCs w:val="22"/>
              </w:rPr>
              <w:t xml:space="preserve"> años. Los hombres pueden tener varias esposas, si la mujer acepta. </w:t>
            </w:r>
            <w:r>
              <w:rPr>
                <w:sz w:val="22"/>
                <w:szCs w:val="22"/>
              </w:rPr>
              <w:t xml:space="preserve">Pero cada vez que un hombre se casa ha de pagar el “mahr” (una gran cantidad de dinero) a la nueva </w:t>
            </w:r>
            <w:r>
              <w:rPr>
                <w:sz w:val="22"/>
                <w:szCs w:val="22"/>
              </w:rPr>
              <w:lastRenderedPageBreak/>
              <w:t xml:space="preserve">esposa. Por eso solo los ricos pueden tener varias mujeres. </w:t>
            </w:r>
            <w:r w:rsidRPr="00D36DB6">
              <w:rPr>
                <w:sz w:val="22"/>
                <w:szCs w:val="22"/>
              </w:rPr>
              <w:t>El 29 % de las mujeres han sido maltratadas por sus maridos. La mujer se puede divorciar si devuelve</w:t>
            </w:r>
            <w:r>
              <w:rPr>
                <w:sz w:val="22"/>
                <w:szCs w:val="22"/>
              </w:rPr>
              <w:t xml:space="preserve"> el “mahr”</w:t>
            </w:r>
            <w:r w:rsidRPr="00D36DB6">
              <w:rPr>
                <w:sz w:val="22"/>
                <w:szCs w:val="22"/>
              </w:rPr>
              <w:t xml:space="preserve"> y renuncia a toda pensión por parte del marido. En el campo las mujeres lavan la ropa a mano, ya que no hay casi lavadoras.</w:t>
            </w:r>
          </w:p>
        </w:tc>
        <w:tc>
          <w:tcPr>
            <w:tcW w:w="1098" w:type="dxa"/>
          </w:tcPr>
          <w:p w:rsidR="00207DB3" w:rsidRPr="00D36DB6" w:rsidRDefault="00207DB3" w:rsidP="00984B6A">
            <w:pPr>
              <w:rPr>
                <w:sz w:val="22"/>
                <w:szCs w:val="22"/>
              </w:rPr>
            </w:pPr>
            <w:r w:rsidRPr="00D36DB6">
              <w:rPr>
                <w:sz w:val="22"/>
                <w:szCs w:val="22"/>
              </w:rPr>
              <w:lastRenderedPageBreak/>
              <w:t>Trabajan el 70 % de las mujeres. En la mayoría de las familias los padres deciden sobre el matrimonio de las hijas. En los pueblos las mujeres lavan la ropa a mano, ya que hay muy pocas lavadoras.</w:t>
            </w:r>
          </w:p>
        </w:tc>
        <w:tc>
          <w:tcPr>
            <w:tcW w:w="3057" w:type="dxa"/>
            <w:gridSpan w:val="3"/>
          </w:tcPr>
          <w:p w:rsidR="00207DB3" w:rsidRPr="00D36DB6" w:rsidRDefault="00207DB3" w:rsidP="00984B6A">
            <w:pPr>
              <w:rPr>
                <w:sz w:val="22"/>
                <w:szCs w:val="22"/>
              </w:rPr>
            </w:pPr>
            <w:r w:rsidRPr="00D36DB6">
              <w:rPr>
                <w:sz w:val="22"/>
                <w:szCs w:val="22"/>
              </w:rPr>
              <w:t>Trabajan el 50 % de las mujeres</w:t>
            </w:r>
            <w:r>
              <w:rPr>
                <w:sz w:val="22"/>
                <w:szCs w:val="22"/>
              </w:rPr>
              <w:t xml:space="preserve">, pero solo la mitad cobran. La otra mitad trabaja en el campo para sus familias, sin recibir salario. </w:t>
            </w:r>
            <w:r w:rsidRPr="00D36DB6">
              <w:rPr>
                <w:sz w:val="22"/>
                <w:szCs w:val="22"/>
              </w:rPr>
              <w:t>Las chicas son apartadas de la escuela antes que los varones, para ir a recoger leña, agua, cocinar, cultivar la tierra o cuidar a hermanos pequeños. En los pueblos los padres las casan sin contar con su opinión. En las ciudades ya hay muchos padres que dejan elegir a sus hijas con quién se casan.</w:t>
            </w:r>
          </w:p>
          <w:p w:rsidR="00207DB3" w:rsidRPr="00D36DB6" w:rsidRDefault="00207DB3" w:rsidP="00984B6A">
            <w:pPr>
              <w:rPr>
                <w:sz w:val="22"/>
                <w:szCs w:val="22"/>
              </w:rPr>
            </w:pPr>
            <w:r w:rsidRPr="00D36DB6">
              <w:rPr>
                <w:sz w:val="22"/>
                <w:szCs w:val="22"/>
              </w:rPr>
              <w:t xml:space="preserve">Si la mujer no llega virgen, el marido pide el divorcio y la mujer queda deshonrada. Ya nadie se querrá casar con ella. Casar a las hijas supone un gran gasto para la familia y obliga a los padres a trabajar muchas horas, para pagar la boda y la dote. </w:t>
            </w:r>
            <w:r>
              <w:rPr>
                <w:sz w:val="22"/>
                <w:szCs w:val="22"/>
              </w:rPr>
              <w:t xml:space="preserve">La dote es un regalo que hay que hacer al novio y que </w:t>
            </w:r>
            <w:r>
              <w:rPr>
                <w:sz w:val="22"/>
                <w:szCs w:val="22"/>
              </w:rPr>
              <w:lastRenderedPageBreak/>
              <w:t xml:space="preserve">suele ser una moto, una vaca o joyas. </w:t>
            </w:r>
            <w:r w:rsidRPr="00D36DB6">
              <w:rPr>
                <w:sz w:val="22"/>
                <w:szCs w:val="22"/>
              </w:rPr>
              <w:t>La mayoría de las chicas se casan entre los 16 y los 20 años, mientras que los novios suelen tener más de 20. Normalmente la mujer no puede participar de la herencia familiar. En las ciudades muchas trabajan como criadas o en la construcción, cobrando menos que los hombres. Las mujeres campesinas trabajan el doble de horas que los hombres. En los pueblos las mujeres lavan la ropa a mano, ya que hay muy pocas lavadoras.</w:t>
            </w:r>
          </w:p>
        </w:tc>
        <w:tc>
          <w:tcPr>
            <w:tcW w:w="1021" w:type="dxa"/>
          </w:tcPr>
          <w:p w:rsidR="00207DB3" w:rsidRPr="00D36DB6" w:rsidRDefault="00207DB3" w:rsidP="00984B6A">
            <w:pPr>
              <w:rPr>
                <w:sz w:val="22"/>
                <w:szCs w:val="22"/>
              </w:rPr>
            </w:pPr>
            <w:r w:rsidRPr="00D36DB6">
              <w:rPr>
                <w:sz w:val="22"/>
                <w:szCs w:val="22"/>
              </w:rPr>
              <w:lastRenderedPageBreak/>
              <w:t>Trabajan más del 80 % de las mujeres. En los pueblos lavan la ropa a mano, ya que hay muy pocas lavadoras.</w:t>
            </w:r>
          </w:p>
        </w:tc>
      </w:tr>
      <w:tr w:rsidR="00207DB3" w:rsidRPr="00D36DB6" w:rsidTr="00984B6A">
        <w:tblPrEx>
          <w:tblCellMar>
            <w:top w:w="0" w:type="dxa"/>
            <w:bottom w:w="0" w:type="dxa"/>
          </w:tblCellMar>
        </w:tblPrEx>
        <w:trPr>
          <w:cantSplit/>
        </w:trPr>
        <w:tc>
          <w:tcPr>
            <w:tcW w:w="1704" w:type="dxa"/>
          </w:tcPr>
          <w:p w:rsidR="00207DB3" w:rsidRPr="00D36DB6" w:rsidRDefault="00207DB3" w:rsidP="00984B6A">
            <w:pPr>
              <w:rPr>
                <w:sz w:val="22"/>
                <w:szCs w:val="22"/>
              </w:rPr>
            </w:pPr>
            <w:r w:rsidRPr="00D36DB6">
              <w:rPr>
                <w:sz w:val="22"/>
                <w:szCs w:val="22"/>
              </w:rPr>
              <w:t>Religión</w:t>
            </w:r>
          </w:p>
        </w:tc>
        <w:tc>
          <w:tcPr>
            <w:tcW w:w="2866" w:type="dxa"/>
            <w:gridSpan w:val="2"/>
          </w:tcPr>
          <w:p w:rsidR="00207DB3" w:rsidRPr="00D36DB6" w:rsidRDefault="00207DB3" w:rsidP="00984B6A">
            <w:pPr>
              <w:rPr>
                <w:sz w:val="22"/>
                <w:szCs w:val="22"/>
              </w:rPr>
            </w:pPr>
            <w:r w:rsidRPr="00D36DB6">
              <w:rPr>
                <w:sz w:val="22"/>
                <w:szCs w:val="22"/>
              </w:rPr>
              <w:t>Musulmanes sunnitas. La gente es muy religiosa. El viernes es festivo.</w:t>
            </w:r>
          </w:p>
        </w:tc>
        <w:tc>
          <w:tcPr>
            <w:tcW w:w="3057" w:type="dxa"/>
            <w:gridSpan w:val="3"/>
          </w:tcPr>
          <w:p w:rsidR="00207DB3" w:rsidRPr="00D36DB6" w:rsidRDefault="00207DB3" w:rsidP="00984B6A">
            <w:pPr>
              <w:rPr>
                <w:sz w:val="22"/>
                <w:szCs w:val="22"/>
              </w:rPr>
            </w:pPr>
            <w:r w:rsidRPr="00D36DB6">
              <w:rPr>
                <w:sz w:val="22"/>
                <w:szCs w:val="22"/>
              </w:rPr>
              <w:t>Hindúes. La gente es muy religiosa y va a los templos de vez en cuando, para rezar a los dioses y pedirles favores. También hacen romerías, llevando la estatua de un dios por la calle.</w:t>
            </w:r>
          </w:p>
        </w:tc>
        <w:tc>
          <w:tcPr>
            <w:tcW w:w="1021" w:type="dxa"/>
          </w:tcPr>
          <w:p w:rsidR="00207DB3" w:rsidRPr="00D36DB6" w:rsidRDefault="00207DB3" w:rsidP="00984B6A">
            <w:pPr>
              <w:rPr>
                <w:sz w:val="22"/>
                <w:szCs w:val="22"/>
              </w:rPr>
            </w:pPr>
            <w:r w:rsidRPr="00D36DB6">
              <w:rPr>
                <w:sz w:val="22"/>
                <w:szCs w:val="22"/>
              </w:rPr>
              <w:t>La mayoría de la gente no es religiosa. Los más mayores son budistas</w:t>
            </w:r>
          </w:p>
        </w:tc>
      </w:tr>
      <w:tr w:rsidR="00207DB3" w:rsidRPr="00D36DB6" w:rsidTr="00984B6A">
        <w:tblPrEx>
          <w:tblCellMar>
            <w:top w:w="0" w:type="dxa"/>
            <w:bottom w:w="0" w:type="dxa"/>
          </w:tblCellMar>
        </w:tblPrEx>
        <w:tc>
          <w:tcPr>
            <w:tcW w:w="1704" w:type="dxa"/>
            <w:tcBorders>
              <w:bottom w:val="nil"/>
            </w:tcBorders>
          </w:tcPr>
          <w:p w:rsidR="00207DB3" w:rsidRPr="00D36DB6" w:rsidRDefault="00207DB3" w:rsidP="00984B6A">
            <w:pPr>
              <w:rPr>
                <w:sz w:val="22"/>
                <w:szCs w:val="22"/>
              </w:rPr>
            </w:pPr>
            <w:r w:rsidRPr="00D36DB6">
              <w:rPr>
                <w:sz w:val="22"/>
                <w:szCs w:val="22"/>
              </w:rPr>
              <w:t>Delincuencia</w:t>
            </w:r>
          </w:p>
        </w:tc>
        <w:tc>
          <w:tcPr>
            <w:tcW w:w="1768" w:type="dxa"/>
          </w:tcPr>
          <w:p w:rsidR="00207DB3" w:rsidRPr="00D36DB6" w:rsidRDefault="00207DB3" w:rsidP="00984B6A">
            <w:pPr>
              <w:rPr>
                <w:sz w:val="22"/>
                <w:szCs w:val="22"/>
              </w:rPr>
            </w:pPr>
            <w:r w:rsidRPr="00D36DB6">
              <w:rPr>
                <w:sz w:val="22"/>
                <w:szCs w:val="22"/>
              </w:rPr>
              <w:t>Normal (como en España)</w:t>
            </w:r>
          </w:p>
        </w:tc>
        <w:tc>
          <w:tcPr>
            <w:tcW w:w="1098" w:type="dxa"/>
          </w:tcPr>
          <w:p w:rsidR="00207DB3" w:rsidRPr="00D36DB6" w:rsidRDefault="00207DB3" w:rsidP="00984B6A">
            <w:pPr>
              <w:rPr>
                <w:sz w:val="22"/>
                <w:szCs w:val="22"/>
              </w:rPr>
            </w:pPr>
            <w:r w:rsidRPr="00D36DB6">
              <w:rPr>
                <w:sz w:val="22"/>
                <w:szCs w:val="22"/>
              </w:rPr>
              <w:t>Poca delincuencia. País muy seguro (salvo para los extranjeros)</w:t>
            </w:r>
          </w:p>
        </w:tc>
        <w:tc>
          <w:tcPr>
            <w:tcW w:w="3057" w:type="dxa"/>
            <w:gridSpan w:val="3"/>
          </w:tcPr>
          <w:p w:rsidR="00207DB3" w:rsidRPr="00D36DB6" w:rsidRDefault="00207DB3" w:rsidP="00984B6A">
            <w:pPr>
              <w:rPr>
                <w:sz w:val="22"/>
                <w:szCs w:val="22"/>
              </w:rPr>
            </w:pPr>
            <w:r w:rsidRPr="00D36DB6">
              <w:rPr>
                <w:sz w:val="22"/>
                <w:szCs w:val="22"/>
              </w:rPr>
              <w:t>Normal (como en España).</w:t>
            </w:r>
          </w:p>
        </w:tc>
        <w:tc>
          <w:tcPr>
            <w:tcW w:w="1021" w:type="dxa"/>
          </w:tcPr>
          <w:p w:rsidR="00207DB3" w:rsidRPr="00D36DB6" w:rsidRDefault="00207DB3" w:rsidP="00984B6A">
            <w:pPr>
              <w:rPr>
                <w:sz w:val="22"/>
                <w:szCs w:val="22"/>
              </w:rPr>
            </w:pPr>
            <w:r w:rsidRPr="00D36DB6">
              <w:rPr>
                <w:sz w:val="22"/>
                <w:szCs w:val="22"/>
              </w:rPr>
              <w:t>Normal (como en España)</w:t>
            </w:r>
          </w:p>
        </w:tc>
      </w:tr>
      <w:tr w:rsidR="00207DB3" w:rsidRPr="00D36DB6" w:rsidTr="00984B6A">
        <w:tblPrEx>
          <w:tblCellMar>
            <w:top w:w="0" w:type="dxa"/>
            <w:bottom w:w="0" w:type="dxa"/>
          </w:tblCellMar>
        </w:tblPrEx>
        <w:tc>
          <w:tcPr>
            <w:tcW w:w="1704" w:type="dxa"/>
            <w:tcBorders>
              <w:top w:val="nil"/>
            </w:tcBorders>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Pr>
                <w:sz w:val="22"/>
                <w:szCs w:val="22"/>
              </w:rPr>
              <w:t>Casi todos los funcionarios y policías reciben sobornos por agilizar trámites o hacer la vista gorda ante algo que no se puede hacer. Esto se nota solo en las ciudades, pues en los pueblos no hay casi funcionarios.</w:t>
            </w:r>
          </w:p>
        </w:tc>
      </w:tr>
      <w:tr w:rsidR="00207DB3" w:rsidRPr="00D36DB6" w:rsidTr="00984B6A">
        <w:tblPrEx>
          <w:tblCellMar>
            <w:top w:w="0" w:type="dxa"/>
            <w:bottom w:w="0" w:type="dxa"/>
          </w:tblCellMar>
        </w:tblPrEx>
        <w:trPr>
          <w:cantSplit/>
        </w:trPr>
        <w:tc>
          <w:tcPr>
            <w:tcW w:w="1704" w:type="dxa"/>
            <w:vMerge w:val="restart"/>
          </w:tcPr>
          <w:p w:rsidR="00207DB3" w:rsidRPr="00D36DB6" w:rsidRDefault="00207DB3" w:rsidP="00984B6A">
            <w:pPr>
              <w:rPr>
                <w:sz w:val="22"/>
                <w:szCs w:val="22"/>
              </w:rPr>
            </w:pPr>
            <w:r w:rsidRPr="00D36DB6">
              <w:rPr>
                <w:sz w:val="22"/>
                <w:szCs w:val="22"/>
              </w:rPr>
              <w:t>Hijos por familia</w:t>
            </w:r>
          </w:p>
        </w:tc>
        <w:tc>
          <w:tcPr>
            <w:tcW w:w="1768" w:type="dxa"/>
          </w:tcPr>
          <w:p w:rsidR="00207DB3" w:rsidRPr="00D36DB6" w:rsidRDefault="00207DB3" w:rsidP="00984B6A">
            <w:pPr>
              <w:rPr>
                <w:sz w:val="22"/>
                <w:szCs w:val="22"/>
              </w:rPr>
            </w:pPr>
            <w:r w:rsidRPr="00D36DB6">
              <w:rPr>
                <w:sz w:val="22"/>
                <w:szCs w:val="22"/>
              </w:rPr>
              <w:t>3</w:t>
            </w:r>
          </w:p>
        </w:tc>
        <w:tc>
          <w:tcPr>
            <w:tcW w:w="1098" w:type="dxa"/>
          </w:tcPr>
          <w:p w:rsidR="00207DB3" w:rsidRPr="00D36DB6" w:rsidRDefault="00207DB3" w:rsidP="00984B6A">
            <w:pPr>
              <w:rPr>
                <w:sz w:val="22"/>
                <w:szCs w:val="22"/>
              </w:rPr>
            </w:pPr>
            <w:r>
              <w:rPr>
                <w:sz w:val="22"/>
                <w:szCs w:val="22"/>
              </w:rPr>
              <w:t>2</w:t>
            </w:r>
          </w:p>
        </w:tc>
        <w:tc>
          <w:tcPr>
            <w:tcW w:w="3057" w:type="dxa"/>
            <w:gridSpan w:val="3"/>
          </w:tcPr>
          <w:p w:rsidR="00207DB3" w:rsidRPr="00D36DB6" w:rsidRDefault="00207DB3" w:rsidP="00984B6A">
            <w:pPr>
              <w:rPr>
                <w:sz w:val="22"/>
                <w:szCs w:val="22"/>
              </w:rPr>
            </w:pPr>
            <w:r>
              <w:rPr>
                <w:sz w:val="22"/>
                <w:szCs w:val="22"/>
              </w:rPr>
              <w:t>2</w:t>
            </w:r>
          </w:p>
        </w:tc>
        <w:tc>
          <w:tcPr>
            <w:tcW w:w="1021" w:type="dxa"/>
          </w:tcPr>
          <w:p w:rsidR="00207DB3" w:rsidRPr="00D36DB6" w:rsidRDefault="00207DB3" w:rsidP="00984B6A">
            <w:pPr>
              <w:rPr>
                <w:sz w:val="22"/>
                <w:szCs w:val="22"/>
              </w:rPr>
            </w:pPr>
            <w:r w:rsidRPr="00D36DB6">
              <w:rPr>
                <w:sz w:val="22"/>
                <w:szCs w:val="22"/>
              </w:rPr>
              <w:t xml:space="preserve">2 </w:t>
            </w:r>
          </w:p>
        </w:tc>
      </w:tr>
      <w:tr w:rsidR="00207DB3" w:rsidRPr="00D36DB6" w:rsidTr="00984B6A">
        <w:tblPrEx>
          <w:tblCellMar>
            <w:top w:w="0" w:type="dxa"/>
            <w:bottom w:w="0" w:type="dxa"/>
          </w:tblCellMar>
        </w:tblPrEx>
        <w:trPr>
          <w:cantSplit/>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sidRPr="00D36DB6">
              <w:rPr>
                <w:sz w:val="22"/>
                <w:szCs w:val="22"/>
              </w:rPr>
              <w:t>En el campo es normal que vivan varias generaciones (abuelos, padres, tíos, hijos) bajo el mismo techo.</w:t>
            </w:r>
          </w:p>
        </w:tc>
      </w:tr>
      <w:tr w:rsidR="00207DB3" w:rsidRPr="00D36DB6" w:rsidTr="00984B6A">
        <w:tblPrEx>
          <w:tblCellMar>
            <w:top w:w="0" w:type="dxa"/>
            <w:bottom w:w="0" w:type="dxa"/>
          </w:tblCellMar>
        </w:tblPrEx>
        <w:trPr>
          <w:cantSplit/>
        </w:trPr>
        <w:tc>
          <w:tcPr>
            <w:tcW w:w="1704" w:type="dxa"/>
            <w:vMerge w:val="restart"/>
          </w:tcPr>
          <w:p w:rsidR="00207DB3" w:rsidRPr="00D36DB6" w:rsidRDefault="00207DB3" w:rsidP="00984B6A">
            <w:pPr>
              <w:rPr>
                <w:sz w:val="22"/>
                <w:szCs w:val="22"/>
              </w:rPr>
            </w:pPr>
            <w:r w:rsidRPr="00D36DB6">
              <w:rPr>
                <w:sz w:val="22"/>
                <w:szCs w:val="22"/>
              </w:rPr>
              <w:lastRenderedPageBreak/>
              <w:t>Viviendas</w:t>
            </w:r>
          </w:p>
        </w:tc>
        <w:tc>
          <w:tcPr>
            <w:tcW w:w="1768" w:type="dxa"/>
          </w:tcPr>
          <w:p w:rsidR="00207DB3" w:rsidRPr="00D36DB6" w:rsidRDefault="00207DB3" w:rsidP="00984B6A">
            <w:pPr>
              <w:rPr>
                <w:sz w:val="22"/>
                <w:szCs w:val="22"/>
              </w:rPr>
            </w:pPr>
            <w:r w:rsidRPr="00D36DB6">
              <w:rPr>
                <w:sz w:val="22"/>
                <w:szCs w:val="22"/>
              </w:rPr>
              <w:t xml:space="preserve">Viviendas de </w:t>
            </w:r>
            <w:smartTag w:uri="urn:schemas-microsoft-com:office:smarttags" w:element="metricconverter">
              <w:smartTagPr>
                <w:attr w:name="ProductID" w:val="65 metros cuadrados"/>
              </w:smartTagPr>
              <w:r w:rsidRPr="00D36DB6">
                <w:rPr>
                  <w:sz w:val="22"/>
                  <w:szCs w:val="22"/>
                </w:rPr>
                <w:t>65 metros cuadrados</w:t>
              </w:r>
            </w:smartTag>
            <w:r w:rsidRPr="00D36DB6">
              <w:rPr>
                <w:sz w:val="22"/>
                <w:szCs w:val="22"/>
              </w:rPr>
              <w:t xml:space="preserve">. Dos o tres dormitorios. </w:t>
            </w:r>
            <w:r>
              <w:rPr>
                <w:sz w:val="22"/>
                <w:szCs w:val="22"/>
              </w:rPr>
              <w:t>En las ciudades lo más habitual es vivir en fincas de entre 2 y 7 pisos.</w:t>
            </w:r>
          </w:p>
        </w:tc>
        <w:tc>
          <w:tcPr>
            <w:tcW w:w="5176" w:type="dxa"/>
            <w:gridSpan w:val="5"/>
          </w:tcPr>
          <w:p w:rsidR="00207DB3" w:rsidRPr="00D36DB6" w:rsidRDefault="00207DB3" w:rsidP="00984B6A">
            <w:pPr>
              <w:rPr>
                <w:sz w:val="22"/>
                <w:szCs w:val="22"/>
              </w:rPr>
            </w:pPr>
            <w:r w:rsidRPr="00D36DB6">
              <w:rPr>
                <w:sz w:val="22"/>
                <w:szCs w:val="22"/>
              </w:rPr>
              <w:t xml:space="preserve">Casas de ladrillo, 40 </w:t>
            </w:r>
            <w:r>
              <w:rPr>
                <w:sz w:val="22"/>
                <w:szCs w:val="22"/>
              </w:rPr>
              <w:t xml:space="preserve">o 50 </w:t>
            </w:r>
            <w:r w:rsidRPr="00D36DB6">
              <w:rPr>
                <w:sz w:val="22"/>
                <w:szCs w:val="22"/>
              </w:rPr>
              <w:t xml:space="preserve">metros cuadrados y dos dormitorios, en las ciudades. </w:t>
            </w:r>
            <w:r>
              <w:rPr>
                <w:sz w:val="22"/>
                <w:szCs w:val="22"/>
              </w:rPr>
              <w:t xml:space="preserve">En la India y Vietnam viven en pisos de poca altura (de 2 a 4 pisos) y en Indonesia en viviendas unifamiliares de una o dos plantas. </w:t>
            </w:r>
            <w:r w:rsidRPr="00D36DB6">
              <w:rPr>
                <w:sz w:val="22"/>
                <w:szCs w:val="22"/>
              </w:rPr>
              <w:t xml:space="preserve">Los inmigrantes del campo, que viven solos, se alojan en casas de una sola habitación con colchones en el suelo. En los pueblos las casas son </w:t>
            </w:r>
            <w:r>
              <w:rPr>
                <w:sz w:val="22"/>
                <w:szCs w:val="22"/>
              </w:rPr>
              <w:t xml:space="preserve">unifamiliares y </w:t>
            </w:r>
            <w:r w:rsidRPr="00D36DB6">
              <w:rPr>
                <w:sz w:val="22"/>
                <w:szCs w:val="22"/>
              </w:rPr>
              <w:t>más grandes</w:t>
            </w:r>
            <w:r>
              <w:rPr>
                <w:sz w:val="22"/>
                <w:szCs w:val="22"/>
              </w:rPr>
              <w:t xml:space="preserve">. En los pueblos pequeños las casas </w:t>
            </w:r>
            <w:r w:rsidRPr="00D36DB6">
              <w:rPr>
                <w:sz w:val="22"/>
                <w:szCs w:val="22"/>
              </w:rPr>
              <w:t xml:space="preserve">tienen habitaciones para guardar los útiles de labranza, las cosechas y los animales. En las ciudades de </w:t>
            </w:r>
            <w:smartTag w:uri="urn:schemas-microsoft-com:office:smarttags" w:element="PersonName">
              <w:smartTagPr>
                <w:attr w:name="ProductID" w:val="la India"/>
              </w:smartTagPr>
              <w:r w:rsidRPr="00D36DB6">
                <w:rPr>
                  <w:sz w:val="22"/>
                  <w:szCs w:val="22"/>
                </w:rPr>
                <w:t>la India</w:t>
              </w:r>
            </w:smartTag>
            <w:r w:rsidRPr="00D36DB6">
              <w:rPr>
                <w:sz w:val="22"/>
                <w:szCs w:val="22"/>
              </w:rPr>
              <w:t xml:space="preserve"> hay bastante gente que duerme en la calle, tumbados sobre tablas</w:t>
            </w:r>
            <w:r>
              <w:rPr>
                <w:sz w:val="22"/>
                <w:szCs w:val="22"/>
              </w:rPr>
              <w:t>.</w:t>
            </w:r>
          </w:p>
        </w:tc>
      </w:tr>
      <w:tr w:rsidR="00207DB3" w:rsidRPr="00D36DB6" w:rsidTr="00984B6A">
        <w:tblPrEx>
          <w:tblCellMar>
            <w:top w:w="0" w:type="dxa"/>
            <w:bottom w:w="0" w:type="dxa"/>
          </w:tblCellMar>
        </w:tblPrEx>
        <w:trPr>
          <w:cantSplit/>
        </w:trPr>
        <w:tc>
          <w:tcPr>
            <w:tcW w:w="1704" w:type="dxa"/>
            <w:vMerge/>
          </w:tcPr>
          <w:p w:rsidR="00207DB3" w:rsidRPr="00D36DB6" w:rsidRDefault="00207DB3" w:rsidP="00984B6A">
            <w:pPr>
              <w:rPr>
                <w:sz w:val="22"/>
                <w:szCs w:val="22"/>
              </w:rPr>
            </w:pPr>
          </w:p>
        </w:tc>
        <w:tc>
          <w:tcPr>
            <w:tcW w:w="6944" w:type="dxa"/>
            <w:gridSpan w:val="6"/>
          </w:tcPr>
          <w:p w:rsidR="00207DB3" w:rsidRPr="00D36DB6" w:rsidRDefault="00207DB3" w:rsidP="00984B6A">
            <w:pPr>
              <w:rPr>
                <w:sz w:val="22"/>
                <w:szCs w:val="22"/>
              </w:rPr>
            </w:pPr>
            <w:r w:rsidRPr="00D36DB6">
              <w:rPr>
                <w:sz w:val="22"/>
                <w:szCs w:val="22"/>
              </w:rPr>
              <w:t>En las ciudades la mayoría de las casas no tienen ascensor y son muy cutres:</w:t>
            </w:r>
            <w:r>
              <w:rPr>
                <w:sz w:val="22"/>
                <w:szCs w:val="22"/>
              </w:rPr>
              <w:t xml:space="preserve"> muchas tienen las paredes sin enlucir (se ven los ladrillos) o tienen la fachada negra por la contaminación. L</w:t>
            </w:r>
            <w:r w:rsidRPr="00D36DB6">
              <w:rPr>
                <w:sz w:val="22"/>
                <w:szCs w:val="22"/>
              </w:rPr>
              <w:t>as puertas y ventanas son viejas (entra aire por las rendijas), así como los sanitarios y la cocina. Muchas necesitan una mano de pintura. Los muebles son también viejos y a menudo tienen desperfectos. En el campo tienen pocos muebles, por lo que se sientan</w:t>
            </w:r>
            <w:r>
              <w:rPr>
                <w:sz w:val="22"/>
                <w:szCs w:val="22"/>
              </w:rPr>
              <w:t>, comen</w:t>
            </w:r>
            <w:r w:rsidRPr="00D36DB6">
              <w:rPr>
                <w:sz w:val="22"/>
                <w:szCs w:val="22"/>
              </w:rPr>
              <w:t xml:space="preserve"> y duermen en el suelo, sobre alfombras, cojines y colchones de paja</w:t>
            </w:r>
          </w:p>
        </w:tc>
      </w:tr>
    </w:tbl>
    <w:p w:rsidR="00207DB3" w:rsidRPr="00D36DB6" w:rsidRDefault="00207DB3" w:rsidP="00207DB3">
      <w:pPr>
        <w:ind w:left="360"/>
        <w:rPr>
          <w:sz w:val="22"/>
          <w:szCs w:val="22"/>
        </w:rPr>
      </w:pPr>
    </w:p>
    <w:p w:rsidR="00207DB3" w:rsidRPr="00D36DB6" w:rsidRDefault="00207DB3" w:rsidP="00207DB3">
      <w:pPr>
        <w:numPr>
          <w:ilvl w:val="0"/>
          <w:numId w:val="1"/>
        </w:numPr>
        <w:rPr>
          <w:sz w:val="22"/>
          <w:szCs w:val="22"/>
        </w:rPr>
      </w:pPr>
      <w:r w:rsidRPr="00D36DB6">
        <w:rPr>
          <w:sz w:val="22"/>
          <w:szCs w:val="22"/>
        </w:rPr>
        <w:t xml:space="preserve">Con agua en casa o en fuentes públicas a menos de </w:t>
      </w:r>
      <w:smartTag w:uri="urn:schemas-microsoft-com:office:smarttags" w:element="metricconverter">
        <w:smartTagPr>
          <w:attr w:name="ProductID" w:val="1 km"/>
        </w:smartTagPr>
        <w:r w:rsidRPr="00D36DB6">
          <w:rPr>
            <w:sz w:val="22"/>
            <w:szCs w:val="22"/>
          </w:rPr>
          <w:t>1 km</w:t>
        </w:r>
      </w:smartTag>
      <w:r w:rsidRPr="00D36DB6">
        <w:rPr>
          <w:sz w:val="22"/>
          <w:szCs w:val="22"/>
        </w:rPr>
        <w:t>. Los demás han de comprar el agua (si viven en una ciudad), lo que les cuesta parte de su escaso salario. O sacarla de pozos o ríos (si viven en el campo), en cuyo caso pueden coger enfermedades (cólera, disentería, etc), ya que es un agua no tratada para matar a las bacterias. En las grandes ciudades hay más gente con acceso al agua potable y en los pueblos hay menos (y los que hay tienen que ir a fuentes públicas).</w:t>
      </w:r>
    </w:p>
    <w:p w:rsidR="00207DB3" w:rsidRPr="00D36DB6" w:rsidRDefault="00207DB3" w:rsidP="00207DB3">
      <w:pPr>
        <w:numPr>
          <w:ilvl w:val="0"/>
          <w:numId w:val="1"/>
        </w:numPr>
        <w:rPr>
          <w:sz w:val="22"/>
          <w:szCs w:val="22"/>
        </w:rPr>
      </w:pPr>
      <w:r w:rsidRPr="00D36DB6">
        <w:rPr>
          <w:sz w:val="22"/>
          <w:szCs w:val="22"/>
        </w:rPr>
        <w:t>Los que no tienen alcantarillado ni fosas de desagüe de residuos arrojan los desperdicios a la calle (si viven en las ciudades) o al campo. En estos barrios marginales las calles huelen mal y son focos de infecciones. En las ciudades grandes y medianas la mayoría de la gente tiene alcantarillado, mientras que en los pueblos casi nadie.</w:t>
      </w:r>
    </w:p>
    <w:p w:rsidR="00207DB3" w:rsidRPr="00D36DB6" w:rsidRDefault="00207DB3" w:rsidP="00207DB3">
      <w:pPr>
        <w:numPr>
          <w:ilvl w:val="0"/>
          <w:numId w:val="1"/>
        </w:numPr>
        <w:rPr>
          <w:sz w:val="22"/>
          <w:szCs w:val="22"/>
        </w:rPr>
      </w:pPr>
      <w:r w:rsidRPr="00D36DB6">
        <w:rPr>
          <w:sz w:val="22"/>
          <w:szCs w:val="22"/>
        </w:rPr>
        <w:t>La gente estudia más en las ciudades. En los pueblos casi nadie llega a secundaria, porque los centros de secundaria suelen estar en las ciudades.</w:t>
      </w:r>
    </w:p>
    <w:p w:rsidR="00207DB3" w:rsidRPr="00D36DB6" w:rsidRDefault="00207DB3" w:rsidP="00207DB3">
      <w:pPr>
        <w:numPr>
          <w:ilvl w:val="0"/>
          <w:numId w:val="1"/>
        </w:numPr>
        <w:rPr>
          <w:sz w:val="22"/>
          <w:szCs w:val="22"/>
        </w:rPr>
      </w:pPr>
      <w:r w:rsidRPr="00D36DB6">
        <w:rPr>
          <w:sz w:val="22"/>
          <w:szCs w:val="22"/>
        </w:rPr>
        <w:t xml:space="preserve">El </w:t>
      </w:r>
      <w:r>
        <w:rPr>
          <w:sz w:val="22"/>
          <w:szCs w:val="22"/>
        </w:rPr>
        <w:t>doble</w:t>
      </w:r>
      <w:r w:rsidRPr="00D36DB6">
        <w:rPr>
          <w:sz w:val="22"/>
          <w:szCs w:val="22"/>
        </w:rPr>
        <w:t xml:space="preserve"> en las grandes ciudades y </w:t>
      </w:r>
      <w:r>
        <w:rPr>
          <w:sz w:val="22"/>
          <w:szCs w:val="22"/>
        </w:rPr>
        <w:t xml:space="preserve">la mitad </w:t>
      </w:r>
      <w:r w:rsidRPr="00D36DB6">
        <w:rPr>
          <w:sz w:val="22"/>
          <w:szCs w:val="22"/>
        </w:rPr>
        <w:t xml:space="preserve">en los pueblos. </w:t>
      </w:r>
    </w:p>
    <w:p w:rsidR="00207DB3" w:rsidRPr="00D36DB6" w:rsidRDefault="00207DB3" w:rsidP="00207DB3">
      <w:pPr>
        <w:ind w:left="360"/>
        <w:rPr>
          <w:sz w:val="22"/>
          <w:szCs w:val="22"/>
        </w:rPr>
      </w:pPr>
      <w:r w:rsidRPr="00D36DB6">
        <w:rPr>
          <w:sz w:val="22"/>
          <w:szCs w:val="22"/>
        </w:rPr>
        <w:t>(5) Lepra, tuberculosis, cólera, tifus, malaria (en zonas tropicales y ecuatoriales), disentería...La población desnutrida tiene más enfermedades por estar debilitado el organismo</w:t>
      </w:r>
    </w:p>
    <w:p w:rsidR="00207DB3" w:rsidRPr="00D36DB6" w:rsidRDefault="00207DB3" w:rsidP="00207DB3">
      <w:pPr>
        <w:numPr>
          <w:ilvl w:val="0"/>
          <w:numId w:val="2"/>
        </w:numPr>
        <w:rPr>
          <w:sz w:val="22"/>
          <w:szCs w:val="22"/>
        </w:rPr>
      </w:pPr>
      <w:r>
        <w:rPr>
          <w:sz w:val="22"/>
          <w:szCs w:val="22"/>
        </w:rPr>
        <w:t>El doble</w:t>
      </w:r>
      <w:r w:rsidRPr="00D36DB6">
        <w:rPr>
          <w:sz w:val="22"/>
          <w:szCs w:val="22"/>
        </w:rPr>
        <w:t xml:space="preserve"> de co</w:t>
      </w:r>
      <w:r>
        <w:rPr>
          <w:sz w:val="22"/>
          <w:szCs w:val="22"/>
        </w:rPr>
        <w:t xml:space="preserve">ches en las grandes ciudades y casi nadie </w:t>
      </w:r>
      <w:r w:rsidRPr="00D36DB6">
        <w:rPr>
          <w:sz w:val="22"/>
          <w:szCs w:val="22"/>
        </w:rPr>
        <w:t>en los pueblos. En los pueblos no hay apenas calles asfaltadas.</w:t>
      </w:r>
    </w:p>
    <w:p w:rsidR="00207DB3" w:rsidRPr="00D36DB6" w:rsidRDefault="00207DB3" w:rsidP="00207DB3">
      <w:pPr>
        <w:numPr>
          <w:ilvl w:val="0"/>
          <w:numId w:val="2"/>
        </w:numPr>
        <w:rPr>
          <w:sz w:val="22"/>
          <w:szCs w:val="22"/>
        </w:rPr>
      </w:pPr>
      <w:r w:rsidRPr="00D36DB6">
        <w:rPr>
          <w:sz w:val="22"/>
          <w:szCs w:val="22"/>
        </w:rPr>
        <w:t>Un 50 % más en las grandes ciudades y la mitad en los pueblos</w:t>
      </w:r>
    </w:p>
    <w:p w:rsidR="00207DB3" w:rsidRPr="00D36DB6" w:rsidRDefault="00207DB3" w:rsidP="00207DB3">
      <w:pPr>
        <w:numPr>
          <w:ilvl w:val="0"/>
          <w:numId w:val="2"/>
        </w:numPr>
        <w:rPr>
          <w:sz w:val="22"/>
          <w:szCs w:val="22"/>
        </w:rPr>
      </w:pPr>
      <w:r w:rsidRPr="00D36DB6">
        <w:rPr>
          <w:sz w:val="22"/>
          <w:szCs w:val="22"/>
        </w:rPr>
        <w:t>Diez veces más en las grandes ciudades y casi ninguno en los pueblos</w:t>
      </w:r>
    </w:p>
    <w:p w:rsidR="00207DB3" w:rsidRPr="00D36DB6" w:rsidRDefault="00207DB3" w:rsidP="00207DB3">
      <w:pPr>
        <w:ind w:left="360"/>
        <w:rPr>
          <w:sz w:val="22"/>
          <w:szCs w:val="22"/>
        </w:rPr>
      </w:pPr>
      <w:r w:rsidRPr="00D36DB6">
        <w:rPr>
          <w:sz w:val="22"/>
          <w:szCs w:val="22"/>
        </w:rPr>
        <w:t>(9) El triple en las grandes ciudades y la mitad en los pueblos. En los pueblos la mayoría de la población son agricultores que viven de lo que cultivan y venden lo que les sobra en el mercado.</w:t>
      </w:r>
    </w:p>
    <w:p w:rsidR="00207DB3" w:rsidRDefault="00207DB3" w:rsidP="00207DB3">
      <w:pPr>
        <w:ind w:left="360"/>
        <w:rPr>
          <w:sz w:val="22"/>
          <w:szCs w:val="22"/>
        </w:rPr>
      </w:pPr>
      <w:r w:rsidRPr="00D36DB6">
        <w:rPr>
          <w:sz w:val="22"/>
          <w:szCs w:val="22"/>
        </w:rPr>
        <w:t>(10) Llega un día un señor a un pueblo y ofrece 200 rupias (3,4 euros) a los padres, por llevarse a su hijo en una industria de la ciudad. Una vez allí se convi</w:t>
      </w:r>
      <w:bookmarkStart w:id="0" w:name="_GoBack"/>
      <w:bookmarkEnd w:id="0"/>
      <w:r w:rsidRPr="00D36DB6">
        <w:rPr>
          <w:sz w:val="22"/>
          <w:szCs w:val="22"/>
        </w:rPr>
        <w:t>erte en un esclavo y cuando los padres se enteran tienen que buscarlo y pagar 1600 rupias (27 euros, una fortuna para ellos) para liberarlo.</w:t>
      </w:r>
    </w:p>
    <w:p w:rsidR="00207DB3" w:rsidRDefault="00207DB3" w:rsidP="00207DB3">
      <w:pPr>
        <w:ind w:left="360"/>
        <w:rPr>
          <w:sz w:val="22"/>
          <w:szCs w:val="22"/>
        </w:rPr>
      </w:pPr>
    </w:p>
    <w:p w:rsidR="00207DB3" w:rsidRDefault="00207DB3" w:rsidP="00207DB3">
      <w:pPr>
        <w:ind w:left="360"/>
        <w:rPr>
          <w:sz w:val="22"/>
          <w:szCs w:val="22"/>
        </w:rPr>
      </w:pPr>
    </w:p>
    <w:p w:rsidR="00207DB3" w:rsidRDefault="00207DB3" w:rsidP="00207DB3">
      <w:pPr>
        <w:ind w:left="360"/>
        <w:rPr>
          <w:sz w:val="22"/>
          <w:szCs w:val="22"/>
        </w:rPr>
      </w:pPr>
    </w:p>
    <w:p w:rsidR="00207DB3" w:rsidRDefault="00207DB3" w:rsidP="00207DB3">
      <w:pPr>
        <w:ind w:left="360"/>
        <w:rPr>
          <w:sz w:val="22"/>
          <w:szCs w:val="22"/>
        </w:rPr>
      </w:pPr>
    </w:p>
    <w:p w:rsidR="00207DB3" w:rsidRDefault="00207DB3" w:rsidP="00207DB3">
      <w:pPr>
        <w:ind w:left="360"/>
        <w:rPr>
          <w:sz w:val="22"/>
          <w:szCs w:val="22"/>
        </w:rPr>
      </w:pPr>
    </w:p>
    <w:p w:rsidR="005B5E77" w:rsidRDefault="005B5E77"/>
    <w:sectPr w:rsidR="005B5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84A"/>
    <w:multiLevelType w:val="hybridMultilevel"/>
    <w:tmpl w:val="C6BA4D74"/>
    <w:lvl w:ilvl="0" w:tplc="8B3E326C">
      <w:start w:val="1"/>
      <w:numFmt w:val="decimal"/>
      <w:lvlText w:val="(%1)"/>
      <w:lvlJc w:val="left"/>
      <w:pPr>
        <w:tabs>
          <w:tab w:val="num" w:pos="720"/>
        </w:tabs>
        <w:ind w:left="720" w:hanging="360"/>
      </w:pPr>
      <w:rPr>
        <w:rFonts w:hint="default"/>
      </w:rPr>
    </w:lvl>
    <w:lvl w:ilvl="1" w:tplc="D0EC70F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1307CA0"/>
    <w:multiLevelType w:val="hybridMultilevel"/>
    <w:tmpl w:val="A462F502"/>
    <w:lvl w:ilvl="0" w:tplc="C53C1334">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03"/>
    <w:rsid w:val="00207DB3"/>
    <w:rsid w:val="003A2603"/>
    <w:rsid w:val="005B5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31777E8-519B-45AD-BCCC-CBD4D1C0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B3"/>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207DB3"/>
    <w:pPr>
      <w:keepNext/>
      <w:jc w:val="center"/>
      <w:outlineLvl w:val="1"/>
    </w:pPr>
    <w:rPr>
      <w:b/>
      <w:bC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07DB3"/>
    <w:rPr>
      <w:rFonts w:ascii="Times New Roman" w:eastAsia="Times New Roman" w:hAnsi="Times New Roman" w:cs="Times New Roman"/>
      <w:b/>
      <w:bCs/>
      <w:sz w:val="32"/>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2786</Words>
  <Characters>15327</Characters>
  <Application>Microsoft Office Word</Application>
  <DocSecurity>0</DocSecurity>
  <Lines>127</Lines>
  <Paragraphs>36</Paragraphs>
  <ScaleCrop>false</ScaleCrop>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2025-12-03T17:10:00Z</dcterms:created>
  <dcterms:modified xsi:type="dcterms:W3CDTF">2025-12-03T17:13:00Z</dcterms:modified>
</cp:coreProperties>
</file>