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3DE" w:rsidRPr="00D36DB6" w:rsidRDefault="009B03DE" w:rsidP="009B03DE">
      <w:pPr>
        <w:pStyle w:val="Ttulo2"/>
        <w:rPr>
          <w:szCs w:val="32"/>
        </w:rPr>
      </w:pPr>
      <w:r w:rsidRPr="00D36DB6">
        <w:rPr>
          <w:szCs w:val="32"/>
        </w:rPr>
        <w:t>PAÍSES EN VÍAS DE DESARROLLO</w:t>
      </w:r>
    </w:p>
    <w:p w:rsidR="009B03DE" w:rsidRPr="00D36DB6" w:rsidRDefault="009B03DE" w:rsidP="009B03DE"/>
    <w:p w:rsidR="009B03DE" w:rsidRPr="00D36DB6" w:rsidRDefault="009B03DE" w:rsidP="009B03DE">
      <w:pPr>
        <w:ind w:firstLine="708"/>
      </w:pPr>
      <w:r w:rsidRPr="00D36DB6">
        <w:t>Las cifras que aparecen se refieren a las ciudades pequeñas y medianas (entre 10.000 y 1 millón de habitantes), que son la media del país. En las grandes ciudades el nivel de vida suele ser más alto y en los pueblos más bajo.</w:t>
      </w:r>
    </w:p>
    <w:p w:rsidR="009B03DE" w:rsidRPr="00D36DB6" w:rsidRDefault="009B03DE" w:rsidP="009B03DE">
      <w:pPr>
        <w:rPr>
          <w:sz w:val="22"/>
          <w:szCs w:val="22"/>
        </w:rPr>
      </w:pP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3"/>
        <w:gridCol w:w="1412"/>
        <w:gridCol w:w="51"/>
        <w:gridCol w:w="58"/>
        <w:gridCol w:w="1165"/>
        <w:gridCol w:w="150"/>
        <w:gridCol w:w="49"/>
        <w:gridCol w:w="1076"/>
        <w:gridCol w:w="183"/>
        <w:gridCol w:w="962"/>
        <w:gridCol w:w="2196"/>
      </w:tblGrid>
      <w:tr w:rsidR="009B03DE" w:rsidRPr="00D36DB6" w:rsidTr="00984B6A">
        <w:tblPrEx>
          <w:tblCellMar>
            <w:top w:w="0" w:type="dxa"/>
            <w:bottom w:w="0" w:type="dxa"/>
          </w:tblCellMar>
        </w:tblPrEx>
        <w:tc>
          <w:tcPr>
            <w:tcW w:w="1343" w:type="dxa"/>
          </w:tcPr>
          <w:p w:rsidR="009B03DE" w:rsidRPr="00D36DB6" w:rsidRDefault="009B03DE" w:rsidP="00984B6A">
            <w:pPr>
              <w:rPr>
                <w:sz w:val="22"/>
                <w:szCs w:val="22"/>
              </w:rPr>
            </w:pPr>
          </w:p>
        </w:tc>
        <w:tc>
          <w:tcPr>
            <w:tcW w:w="1412" w:type="dxa"/>
          </w:tcPr>
          <w:p w:rsidR="009B03DE" w:rsidRPr="00D36DB6" w:rsidRDefault="009B03DE" w:rsidP="00984B6A">
            <w:pPr>
              <w:rPr>
                <w:sz w:val="22"/>
                <w:szCs w:val="22"/>
              </w:rPr>
            </w:pPr>
            <w:r w:rsidRPr="00D36DB6">
              <w:rPr>
                <w:sz w:val="22"/>
                <w:szCs w:val="22"/>
              </w:rPr>
              <w:t>México</w:t>
            </w:r>
          </w:p>
        </w:tc>
        <w:tc>
          <w:tcPr>
            <w:tcW w:w="1274" w:type="dxa"/>
            <w:gridSpan w:val="3"/>
          </w:tcPr>
          <w:p w:rsidR="009B03DE" w:rsidRPr="00D36DB6" w:rsidRDefault="009B03DE" w:rsidP="00984B6A">
            <w:pPr>
              <w:rPr>
                <w:sz w:val="22"/>
                <w:szCs w:val="22"/>
              </w:rPr>
            </w:pPr>
            <w:r w:rsidRPr="00D36DB6">
              <w:rPr>
                <w:sz w:val="22"/>
                <w:szCs w:val="22"/>
              </w:rPr>
              <w:t>Brasil</w:t>
            </w:r>
          </w:p>
        </w:tc>
        <w:tc>
          <w:tcPr>
            <w:tcW w:w="1275" w:type="dxa"/>
            <w:gridSpan w:val="3"/>
          </w:tcPr>
          <w:p w:rsidR="009B03DE" w:rsidRPr="00D36DB6" w:rsidRDefault="009B03DE" w:rsidP="00984B6A">
            <w:pPr>
              <w:rPr>
                <w:sz w:val="22"/>
                <w:szCs w:val="22"/>
              </w:rPr>
            </w:pPr>
            <w:r w:rsidRPr="00D36DB6">
              <w:rPr>
                <w:sz w:val="22"/>
                <w:szCs w:val="22"/>
              </w:rPr>
              <w:t>Turquía</w:t>
            </w:r>
          </w:p>
        </w:tc>
        <w:tc>
          <w:tcPr>
            <w:tcW w:w="1145" w:type="dxa"/>
            <w:gridSpan w:val="2"/>
          </w:tcPr>
          <w:p w:rsidR="009B03DE" w:rsidRPr="00D36DB6" w:rsidRDefault="009B03DE" w:rsidP="00984B6A">
            <w:pPr>
              <w:rPr>
                <w:sz w:val="22"/>
                <w:szCs w:val="22"/>
              </w:rPr>
            </w:pPr>
            <w:r w:rsidRPr="00D36DB6">
              <w:rPr>
                <w:sz w:val="22"/>
                <w:szCs w:val="22"/>
              </w:rPr>
              <w:t>Rusia</w:t>
            </w:r>
          </w:p>
        </w:tc>
        <w:tc>
          <w:tcPr>
            <w:tcW w:w="2196" w:type="dxa"/>
          </w:tcPr>
          <w:p w:rsidR="009B03DE" w:rsidRPr="00D36DB6" w:rsidRDefault="009B03DE" w:rsidP="00984B6A">
            <w:pPr>
              <w:rPr>
                <w:sz w:val="22"/>
                <w:szCs w:val="22"/>
              </w:rPr>
            </w:pPr>
            <w:r w:rsidRPr="00D36DB6">
              <w:rPr>
                <w:sz w:val="22"/>
                <w:szCs w:val="22"/>
              </w:rPr>
              <w:t>China</w:t>
            </w:r>
          </w:p>
        </w:tc>
      </w:tr>
      <w:tr w:rsidR="009B03DE" w:rsidRPr="00D36DB6" w:rsidTr="00984B6A">
        <w:tblPrEx>
          <w:tblCellMar>
            <w:top w:w="0" w:type="dxa"/>
            <w:bottom w:w="0" w:type="dxa"/>
          </w:tblCellMar>
        </w:tblPrEx>
        <w:tc>
          <w:tcPr>
            <w:tcW w:w="1343" w:type="dxa"/>
          </w:tcPr>
          <w:p w:rsidR="009B03DE" w:rsidRPr="00D36DB6" w:rsidRDefault="009B03DE" w:rsidP="00984B6A">
            <w:pPr>
              <w:rPr>
                <w:sz w:val="22"/>
                <w:szCs w:val="22"/>
              </w:rPr>
            </w:pPr>
            <w:r w:rsidRPr="00D36DB6">
              <w:rPr>
                <w:sz w:val="22"/>
                <w:szCs w:val="22"/>
              </w:rPr>
              <w:t>Nombres de varón</w:t>
            </w:r>
          </w:p>
        </w:tc>
        <w:tc>
          <w:tcPr>
            <w:tcW w:w="1412" w:type="dxa"/>
          </w:tcPr>
          <w:p w:rsidR="009B03DE" w:rsidRPr="00D36DB6" w:rsidRDefault="009B03DE" w:rsidP="00984B6A">
            <w:pPr>
              <w:rPr>
                <w:sz w:val="22"/>
                <w:szCs w:val="22"/>
              </w:rPr>
            </w:pPr>
            <w:r w:rsidRPr="00D36DB6">
              <w:rPr>
                <w:sz w:val="22"/>
                <w:szCs w:val="22"/>
              </w:rPr>
              <w:t>Alejandro,</w:t>
            </w:r>
          </w:p>
          <w:p w:rsidR="009B03DE" w:rsidRPr="00D36DB6" w:rsidRDefault="009B03DE" w:rsidP="00984B6A">
            <w:pPr>
              <w:rPr>
                <w:sz w:val="22"/>
                <w:szCs w:val="22"/>
              </w:rPr>
            </w:pPr>
            <w:r w:rsidRPr="00D36DB6">
              <w:rPr>
                <w:sz w:val="22"/>
                <w:szCs w:val="22"/>
              </w:rPr>
              <w:t>Juan Carlos,</w:t>
            </w:r>
          </w:p>
          <w:p w:rsidR="009B03DE" w:rsidRPr="00D36DB6" w:rsidRDefault="009B03DE" w:rsidP="00984B6A">
            <w:pPr>
              <w:rPr>
                <w:sz w:val="22"/>
                <w:szCs w:val="22"/>
              </w:rPr>
            </w:pPr>
            <w:r w:rsidRPr="00D36DB6">
              <w:rPr>
                <w:sz w:val="22"/>
                <w:szCs w:val="22"/>
              </w:rPr>
              <w:t>Miguel Angel, Eduardo, Fernando, Carlos, Rodrigo, Javier, José Luis</w:t>
            </w:r>
          </w:p>
        </w:tc>
        <w:tc>
          <w:tcPr>
            <w:tcW w:w="1274" w:type="dxa"/>
            <w:gridSpan w:val="3"/>
          </w:tcPr>
          <w:p w:rsidR="009B03DE" w:rsidRPr="00D36DB6" w:rsidRDefault="009B03DE" w:rsidP="00984B6A">
            <w:pPr>
              <w:rPr>
                <w:sz w:val="22"/>
                <w:szCs w:val="22"/>
              </w:rPr>
            </w:pPr>
            <w:r w:rsidRPr="00D36DB6">
              <w:rPr>
                <w:sz w:val="22"/>
                <w:szCs w:val="22"/>
              </w:rPr>
              <w:t xml:space="preserve">Joao, Fernando, Henrique, Pedro, Paulo, José, Luis, </w:t>
            </w:r>
            <w:proofErr w:type="spellStart"/>
            <w:r w:rsidRPr="00D36DB6">
              <w:rPr>
                <w:sz w:val="22"/>
                <w:szCs w:val="22"/>
              </w:rPr>
              <w:t>Inazio</w:t>
            </w:r>
            <w:proofErr w:type="spellEnd"/>
            <w:r w:rsidRPr="00D36DB6">
              <w:rPr>
                <w:sz w:val="22"/>
                <w:szCs w:val="22"/>
              </w:rPr>
              <w:t>, Ciro, Itamar</w:t>
            </w:r>
          </w:p>
        </w:tc>
        <w:tc>
          <w:tcPr>
            <w:tcW w:w="1275" w:type="dxa"/>
            <w:gridSpan w:val="3"/>
          </w:tcPr>
          <w:p w:rsidR="009B03DE" w:rsidRPr="00D36DB6" w:rsidRDefault="009B03DE" w:rsidP="00984B6A">
            <w:pPr>
              <w:rPr>
                <w:sz w:val="22"/>
                <w:szCs w:val="22"/>
                <w:lang w:val="en-GB"/>
              </w:rPr>
            </w:pPr>
            <w:r w:rsidRPr="00D36DB6">
              <w:rPr>
                <w:sz w:val="22"/>
                <w:szCs w:val="22"/>
              </w:rPr>
              <w:t xml:space="preserve">Mustafá, Ahmed, </w:t>
            </w:r>
            <w:proofErr w:type="spellStart"/>
            <w:r w:rsidRPr="00D36DB6">
              <w:rPr>
                <w:sz w:val="22"/>
                <w:szCs w:val="22"/>
              </w:rPr>
              <w:t>Bülent</w:t>
            </w:r>
            <w:proofErr w:type="spellEnd"/>
            <w:r w:rsidRPr="00D36DB6">
              <w:rPr>
                <w:sz w:val="22"/>
                <w:szCs w:val="22"/>
              </w:rPr>
              <w:t xml:space="preserve">, Abdulá, </w:t>
            </w:r>
            <w:proofErr w:type="spellStart"/>
            <w:r w:rsidRPr="00D36DB6">
              <w:rPr>
                <w:sz w:val="22"/>
                <w:szCs w:val="22"/>
              </w:rPr>
              <w:t>Sukru</w:t>
            </w:r>
            <w:proofErr w:type="spellEnd"/>
            <w:r w:rsidRPr="00D36DB6">
              <w:rPr>
                <w:sz w:val="22"/>
                <w:szCs w:val="22"/>
              </w:rPr>
              <w:t>, Su</w:t>
            </w:r>
            <w:r w:rsidRPr="00D36DB6">
              <w:rPr>
                <w:sz w:val="22"/>
                <w:szCs w:val="22"/>
                <w:lang w:val="en-GB"/>
              </w:rPr>
              <w:t xml:space="preserve">leimán, </w:t>
            </w:r>
            <w:proofErr w:type="spellStart"/>
            <w:r w:rsidRPr="00D36DB6">
              <w:rPr>
                <w:sz w:val="22"/>
                <w:szCs w:val="22"/>
                <w:lang w:val="en-GB"/>
              </w:rPr>
              <w:t>Devlet</w:t>
            </w:r>
            <w:proofErr w:type="spellEnd"/>
            <w:r w:rsidRPr="00D36DB6">
              <w:rPr>
                <w:sz w:val="22"/>
                <w:szCs w:val="22"/>
                <w:lang w:val="en-GB"/>
              </w:rPr>
              <w:t xml:space="preserve">, </w:t>
            </w:r>
            <w:proofErr w:type="spellStart"/>
            <w:r w:rsidRPr="00D36DB6">
              <w:rPr>
                <w:sz w:val="22"/>
                <w:szCs w:val="22"/>
                <w:lang w:val="en-GB"/>
              </w:rPr>
              <w:t>Hüsamettin</w:t>
            </w:r>
            <w:proofErr w:type="spellEnd"/>
            <w:r w:rsidRPr="00D36DB6">
              <w:rPr>
                <w:sz w:val="22"/>
                <w:szCs w:val="22"/>
                <w:lang w:val="en-GB"/>
              </w:rPr>
              <w:t xml:space="preserve">, </w:t>
            </w:r>
            <w:proofErr w:type="spellStart"/>
            <w:r w:rsidRPr="00D36DB6">
              <w:rPr>
                <w:sz w:val="22"/>
                <w:szCs w:val="22"/>
                <w:lang w:val="en-GB"/>
              </w:rPr>
              <w:t>Sebahattin</w:t>
            </w:r>
            <w:proofErr w:type="spellEnd"/>
            <w:r w:rsidRPr="00D36DB6">
              <w:rPr>
                <w:sz w:val="22"/>
                <w:szCs w:val="22"/>
                <w:lang w:val="en-GB"/>
              </w:rPr>
              <w:t>, Ismail</w:t>
            </w:r>
          </w:p>
        </w:tc>
        <w:tc>
          <w:tcPr>
            <w:tcW w:w="1145" w:type="dxa"/>
            <w:gridSpan w:val="2"/>
          </w:tcPr>
          <w:p w:rsidR="009B03DE" w:rsidRPr="00D36DB6" w:rsidRDefault="009B03DE" w:rsidP="00984B6A">
            <w:pPr>
              <w:rPr>
                <w:sz w:val="22"/>
                <w:szCs w:val="22"/>
              </w:rPr>
            </w:pPr>
            <w:r w:rsidRPr="00D36DB6">
              <w:rPr>
                <w:sz w:val="22"/>
                <w:szCs w:val="22"/>
              </w:rPr>
              <w:t xml:space="preserve">Iván, </w:t>
            </w:r>
            <w:proofErr w:type="spellStart"/>
            <w:r w:rsidRPr="00D36DB6">
              <w:rPr>
                <w:sz w:val="22"/>
                <w:szCs w:val="22"/>
              </w:rPr>
              <w:t>Oleg</w:t>
            </w:r>
            <w:proofErr w:type="spellEnd"/>
            <w:r w:rsidRPr="00D36DB6">
              <w:rPr>
                <w:sz w:val="22"/>
                <w:szCs w:val="22"/>
              </w:rPr>
              <w:t xml:space="preserve">, Igor, </w:t>
            </w:r>
            <w:proofErr w:type="spellStart"/>
            <w:r w:rsidRPr="00D36DB6">
              <w:rPr>
                <w:sz w:val="22"/>
                <w:szCs w:val="22"/>
              </w:rPr>
              <w:t>Mijail</w:t>
            </w:r>
            <w:proofErr w:type="spellEnd"/>
            <w:r w:rsidRPr="00D36DB6">
              <w:rPr>
                <w:sz w:val="22"/>
                <w:szCs w:val="22"/>
              </w:rPr>
              <w:t xml:space="preserve">, Serguei, </w:t>
            </w:r>
            <w:proofErr w:type="spellStart"/>
            <w:r w:rsidRPr="00D36DB6">
              <w:rPr>
                <w:sz w:val="22"/>
                <w:szCs w:val="22"/>
              </w:rPr>
              <w:t>Andrei</w:t>
            </w:r>
            <w:proofErr w:type="spellEnd"/>
            <w:r w:rsidRPr="00D36DB6">
              <w:rPr>
                <w:sz w:val="22"/>
                <w:szCs w:val="22"/>
              </w:rPr>
              <w:t xml:space="preserve">, </w:t>
            </w:r>
            <w:proofErr w:type="spellStart"/>
            <w:r w:rsidRPr="00D36DB6">
              <w:rPr>
                <w:sz w:val="22"/>
                <w:szCs w:val="22"/>
              </w:rPr>
              <w:t>Pábel</w:t>
            </w:r>
            <w:proofErr w:type="spellEnd"/>
            <w:r w:rsidRPr="00D36DB6">
              <w:rPr>
                <w:sz w:val="22"/>
                <w:szCs w:val="22"/>
              </w:rPr>
              <w:t xml:space="preserve">, Piotr, </w:t>
            </w:r>
            <w:proofErr w:type="spellStart"/>
            <w:r w:rsidRPr="00D36DB6">
              <w:rPr>
                <w:sz w:val="22"/>
                <w:szCs w:val="22"/>
              </w:rPr>
              <w:t>Alexandr</w:t>
            </w:r>
            <w:proofErr w:type="spellEnd"/>
            <w:r w:rsidRPr="00D36DB6">
              <w:rPr>
                <w:sz w:val="22"/>
                <w:szCs w:val="22"/>
              </w:rPr>
              <w:t>, Vladimir</w:t>
            </w:r>
          </w:p>
        </w:tc>
        <w:tc>
          <w:tcPr>
            <w:tcW w:w="2196" w:type="dxa"/>
          </w:tcPr>
          <w:p w:rsidR="009B03DE" w:rsidRPr="00D36DB6" w:rsidRDefault="009B03DE" w:rsidP="00984B6A">
            <w:pPr>
              <w:rPr>
                <w:sz w:val="22"/>
                <w:szCs w:val="22"/>
                <w:lang w:val="en-GB"/>
              </w:rPr>
            </w:pPr>
            <w:r w:rsidRPr="00D36DB6">
              <w:rPr>
                <w:sz w:val="22"/>
                <w:szCs w:val="22"/>
                <w:lang w:val="en-GB"/>
              </w:rPr>
              <w:t xml:space="preserve">Wei, </w:t>
            </w:r>
            <w:proofErr w:type="spellStart"/>
            <w:r w:rsidRPr="00D36DB6">
              <w:rPr>
                <w:sz w:val="22"/>
                <w:szCs w:val="22"/>
                <w:lang w:val="en-GB"/>
              </w:rPr>
              <w:t>Jie</w:t>
            </w:r>
            <w:proofErr w:type="spellEnd"/>
            <w:r w:rsidRPr="00D36DB6">
              <w:rPr>
                <w:sz w:val="22"/>
                <w:szCs w:val="22"/>
                <w:lang w:val="en-GB"/>
              </w:rPr>
              <w:t xml:space="preserve">, Jun, Feng, Yong, Yi, Jian, </w:t>
            </w:r>
            <w:proofErr w:type="spellStart"/>
            <w:r w:rsidRPr="00D36DB6">
              <w:rPr>
                <w:sz w:val="22"/>
                <w:szCs w:val="22"/>
                <w:lang w:val="en-GB"/>
              </w:rPr>
              <w:t>Hao</w:t>
            </w:r>
            <w:proofErr w:type="spellEnd"/>
            <w:r w:rsidRPr="00D36DB6">
              <w:rPr>
                <w:sz w:val="22"/>
                <w:szCs w:val="22"/>
                <w:lang w:val="en-GB"/>
              </w:rPr>
              <w:t>, Lin, Chen</w:t>
            </w:r>
            <w:r>
              <w:rPr>
                <w:sz w:val="22"/>
                <w:szCs w:val="22"/>
                <w:lang w:val="en-GB"/>
              </w:rPr>
              <w:t xml:space="preserve">. </w:t>
            </w:r>
          </w:p>
        </w:tc>
      </w:tr>
      <w:tr w:rsidR="009B03DE" w:rsidRPr="00D36DB6" w:rsidTr="00984B6A">
        <w:tblPrEx>
          <w:tblCellMar>
            <w:top w:w="0" w:type="dxa"/>
            <w:bottom w:w="0" w:type="dxa"/>
          </w:tblCellMar>
        </w:tblPrEx>
        <w:tc>
          <w:tcPr>
            <w:tcW w:w="1343" w:type="dxa"/>
          </w:tcPr>
          <w:p w:rsidR="009B03DE" w:rsidRPr="00D36DB6" w:rsidRDefault="009B03DE" w:rsidP="00984B6A">
            <w:pPr>
              <w:rPr>
                <w:sz w:val="22"/>
                <w:szCs w:val="22"/>
              </w:rPr>
            </w:pPr>
            <w:r w:rsidRPr="00D36DB6">
              <w:rPr>
                <w:sz w:val="22"/>
                <w:szCs w:val="22"/>
              </w:rPr>
              <w:t>Nombres de mujer</w:t>
            </w:r>
          </w:p>
        </w:tc>
        <w:tc>
          <w:tcPr>
            <w:tcW w:w="1412" w:type="dxa"/>
          </w:tcPr>
          <w:p w:rsidR="009B03DE" w:rsidRPr="00D36DB6" w:rsidRDefault="009B03DE" w:rsidP="00984B6A">
            <w:pPr>
              <w:rPr>
                <w:sz w:val="22"/>
                <w:szCs w:val="22"/>
              </w:rPr>
            </w:pPr>
            <w:r w:rsidRPr="00D36DB6">
              <w:rPr>
                <w:sz w:val="22"/>
                <w:szCs w:val="22"/>
              </w:rPr>
              <w:t>Rosario, Violeta, Marta, María, Carmen, Adriana, Isabel, Carolina, Liliana, Laura</w:t>
            </w:r>
          </w:p>
        </w:tc>
        <w:tc>
          <w:tcPr>
            <w:tcW w:w="1274" w:type="dxa"/>
            <w:gridSpan w:val="3"/>
          </w:tcPr>
          <w:p w:rsidR="009B03DE" w:rsidRPr="00D36DB6" w:rsidRDefault="009B03DE" w:rsidP="00984B6A">
            <w:pPr>
              <w:rPr>
                <w:sz w:val="22"/>
                <w:szCs w:val="22"/>
              </w:rPr>
            </w:pPr>
            <w:r w:rsidRPr="00D36DB6">
              <w:rPr>
                <w:sz w:val="22"/>
                <w:szCs w:val="22"/>
              </w:rPr>
              <w:t xml:space="preserve">Amalia, Catarina, </w:t>
            </w:r>
            <w:proofErr w:type="spellStart"/>
            <w:r w:rsidRPr="00D36DB6">
              <w:rPr>
                <w:sz w:val="22"/>
                <w:szCs w:val="22"/>
              </w:rPr>
              <w:t>Elzira</w:t>
            </w:r>
            <w:proofErr w:type="spellEnd"/>
            <w:r w:rsidRPr="00D36DB6">
              <w:rPr>
                <w:sz w:val="22"/>
                <w:szCs w:val="22"/>
              </w:rPr>
              <w:t xml:space="preserve">, Madeira, Silvia, </w:t>
            </w:r>
            <w:proofErr w:type="spellStart"/>
            <w:r w:rsidRPr="00D36DB6">
              <w:rPr>
                <w:sz w:val="22"/>
                <w:szCs w:val="22"/>
              </w:rPr>
              <w:t>Loretta</w:t>
            </w:r>
            <w:proofErr w:type="spellEnd"/>
            <w:r w:rsidRPr="00D36DB6">
              <w:rPr>
                <w:sz w:val="22"/>
                <w:szCs w:val="22"/>
              </w:rPr>
              <w:t xml:space="preserve">, </w:t>
            </w:r>
            <w:proofErr w:type="spellStart"/>
            <w:r w:rsidRPr="00D36DB6">
              <w:rPr>
                <w:sz w:val="22"/>
                <w:szCs w:val="22"/>
              </w:rPr>
              <w:t>Daniella</w:t>
            </w:r>
            <w:proofErr w:type="spellEnd"/>
            <w:r w:rsidRPr="00D36DB6">
              <w:rPr>
                <w:sz w:val="22"/>
                <w:szCs w:val="22"/>
              </w:rPr>
              <w:t>, Brenda, Ana Carolina, Paula</w:t>
            </w:r>
          </w:p>
        </w:tc>
        <w:tc>
          <w:tcPr>
            <w:tcW w:w="1275" w:type="dxa"/>
            <w:gridSpan w:val="3"/>
          </w:tcPr>
          <w:p w:rsidR="009B03DE" w:rsidRPr="00D36DB6" w:rsidRDefault="009B03DE" w:rsidP="00984B6A">
            <w:pPr>
              <w:rPr>
                <w:sz w:val="22"/>
                <w:szCs w:val="22"/>
              </w:rPr>
            </w:pPr>
            <w:proofErr w:type="spellStart"/>
            <w:r w:rsidRPr="00D36DB6">
              <w:rPr>
                <w:sz w:val="22"/>
                <w:szCs w:val="22"/>
              </w:rPr>
              <w:t>Tansu</w:t>
            </w:r>
            <w:proofErr w:type="spellEnd"/>
            <w:r w:rsidRPr="00D36DB6">
              <w:rPr>
                <w:sz w:val="22"/>
                <w:szCs w:val="22"/>
              </w:rPr>
              <w:t xml:space="preserve">, </w:t>
            </w:r>
            <w:proofErr w:type="spellStart"/>
            <w:r w:rsidRPr="00D36DB6">
              <w:rPr>
                <w:sz w:val="22"/>
                <w:szCs w:val="22"/>
              </w:rPr>
              <w:t>Akasma</w:t>
            </w:r>
            <w:proofErr w:type="spellEnd"/>
            <w:r w:rsidRPr="00D36DB6">
              <w:rPr>
                <w:sz w:val="22"/>
                <w:szCs w:val="22"/>
              </w:rPr>
              <w:t xml:space="preserve">, </w:t>
            </w:r>
            <w:proofErr w:type="spellStart"/>
            <w:r w:rsidRPr="00D36DB6">
              <w:rPr>
                <w:sz w:val="22"/>
                <w:szCs w:val="22"/>
              </w:rPr>
              <w:t>Ayse</w:t>
            </w:r>
            <w:proofErr w:type="spellEnd"/>
            <w:r w:rsidRPr="00D36DB6">
              <w:rPr>
                <w:sz w:val="22"/>
                <w:szCs w:val="22"/>
              </w:rPr>
              <w:t xml:space="preserve">, </w:t>
            </w:r>
            <w:proofErr w:type="spellStart"/>
            <w:r w:rsidRPr="00D36DB6">
              <w:rPr>
                <w:sz w:val="22"/>
                <w:szCs w:val="22"/>
              </w:rPr>
              <w:t>Aysegul</w:t>
            </w:r>
            <w:proofErr w:type="spellEnd"/>
            <w:r w:rsidRPr="00D36DB6">
              <w:rPr>
                <w:sz w:val="22"/>
                <w:szCs w:val="22"/>
              </w:rPr>
              <w:t xml:space="preserve">, Cari, </w:t>
            </w:r>
            <w:proofErr w:type="spellStart"/>
            <w:r w:rsidRPr="00D36DB6">
              <w:rPr>
                <w:sz w:val="22"/>
                <w:szCs w:val="22"/>
              </w:rPr>
              <w:t>Dilek</w:t>
            </w:r>
            <w:proofErr w:type="spellEnd"/>
            <w:r w:rsidRPr="00D36DB6">
              <w:rPr>
                <w:sz w:val="22"/>
                <w:szCs w:val="22"/>
              </w:rPr>
              <w:t xml:space="preserve">, </w:t>
            </w:r>
            <w:proofErr w:type="spellStart"/>
            <w:r w:rsidRPr="00D36DB6">
              <w:rPr>
                <w:sz w:val="22"/>
                <w:szCs w:val="22"/>
              </w:rPr>
              <w:t>Elvan</w:t>
            </w:r>
            <w:proofErr w:type="spellEnd"/>
            <w:r w:rsidRPr="00D36DB6">
              <w:rPr>
                <w:sz w:val="22"/>
                <w:szCs w:val="22"/>
              </w:rPr>
              <w:t xml:space="preserve">, </w:t>
            </w:r>
            <w:proofErr w:type="spellStart"/>
            <w:r w:rsidRPr="00D36DB6">
              <w:rPr>
                <w:sz w:val="22"/>
                <w:szCs w:val="22"/>
              </w:rPr>
              <w:t>Fairuza</w:t>
            </w:r>
            <w:proofErr w:type="spellEnd"/>
            <w:r w:rsidRPr="00D36DB6">
              <w:rPr>
                <w:sz w:val="22"/>
                <w:szCs w:val="22"/>
              </w:rPr>
              <w:t xml:space="preserve">, Gulay, </w:t>
            </w:r>
            <w:proofErr w:type="spellStart"/>
            <w:r w:rsidRPr="00D36DB6">
              <w:rPr>
                <w:sz w:val="22"/>
                <w:szCs w:val="22"/>
              </w:rPr>
              <w:t>Harika</w:t>
            </w:r>
            <w:proofErr w:type="spellEnd"/>
          </w:p>
        </w:tc>
        <w:tc>
          <w:tcPr>
            <w:tcW w:w="1145" w:type="dxa"/>
            <w:gridSpan w:val="2"/>
          </w:tcPr>
          <w:p w:rsidR="009B03DE" w:rsidRPr="00D36DB6" w:rsidRDefault="009B03DE" w:rsidP="00984B6A">
            <w:pPr>
              <w:rPr>
                <w:sz w:val="22"/>
                <w:szCs w:val="22"/>
              </w:rPr>
            </w:pPr>
            <w:r w:rsidRPr="00D36DB6">
              <w:rPr>
                <w:sz w:val="22"/>
                <w:szCs w:val="22"/>
              </w:rPr>
              <w:t xml:space="preserve">Natalia, Olga, Marina, Tatiana, Svetlana, </w:t>
            </w:r>
            <w:proofErr w:type="spellStart"/>
            <w:r w:rsidRPr="00D36DB6">
              <w:rPr>
                <w:sz w:val="22"/>
                <w:szCs w:val="22"/>
              </w:rPr>
              <w:t>Ekaterina</w:t>
            </w:r>
            <w:proofErr w:type="spellEnd"/>
            <w:r w:rsidRPr="00D36DB6">
              <w:rPr>
                <w:sz w:val="22"/>
                <w:szCs w:val="22"/>
              </w:rPr>
              <w:t xml:space="preserve">, Anna, Irina, </w:t>
            </w:r>
            <w:proofErr w:type="spellStart"/>
            <w:r w:rsidRPr="00D36DB6">
              <w:rPr>
                <w:sz w:val="22"/>
                <w:szCs w:val="22"/>
              </w:rPr>
              <w:t>Galina</w:t>
            </w:r>
            <w:proofErr w:type="spellEnd"/>
            <w:r w:rsidRPr="00D36DB6">
              <w:rPr>
                <w:sz w:val="22"/>
                <w:szCs w:val="22"/>
              </w:rPr>
              <w:t>, Elena, Larissa</w:t>
            </w:r>
          </w:p>
        </w:tc>
        <w:tc>
          <w:tcPr>
            <w:tcW w:w="2196" w:type="dxa"/>
          </w:tcPr>
          <w:p w:rsidR="009B03DE" w:rsidRPr="00D36DB6" w:rsidRDefault="009B03DE" w:rsidP="00984B6A">
            <w:pPr>
              <w:rPr>
                <w:sz w:val="22"/>
                <w:szCs w:val="22"/>
              </w:rPr>
            </w:pPr>
            <w:proofErr w:type="spellStart"/>
            <w:r w:rsidRPr="00D36DB6">
              <w:rPr>
                <w:sz w:val="22"/>
                <w:szCs w:val="22"/>
              </w:rPr>
              <w:t>Jiao</w:t>
            </w:r>
            <w:proofErr w:type="spellEnd"/>
            <w:r w:rsidRPr="00D36DB6">
              <w:rPr>
                <w:sz w:val="22"/>
                <w:szCs w:val="22"/>
              </w:rPr>
              <w:t xml:space="preserve"> Hui, Li, Ying, </w:t>
            </w:r>
            <w:proofErr w:type="spellStart"/>
            <w:r w:rsidRPr="00D36DB6">
              <w:rPr>
                <w:sz w:val="22"/>
                <w:szCs w:val="22"/>
              </w:rPr>
              <w:t>Yan</w:t>
            </w:r>
            <w:proofErr w:type="spellEnd"/>
            <w:r w:rsidRPr="00D36DB6">
              <w:rPr>
                <w:sz w:val="22"/>
                <w:szCs w:val="22"/>
              </w:rPr>
              <w:t xml:space="preserve">, </w:t>
            </w:r>
            <w:proofErr w:type="spellStart"/>
            <w:r w:rsidRPr="00D36DB6">
              <w:rPr>
                <w:sz w:val="22"/>
                <w:szCs w:val="22"/>
              </w:rPr>
              <w:t>Jie</w:t>
            </w:r>
            <w:proofErr w:type="spellEnd"/>
            <w:r w:rsidRPr="00D36DB6">
              <w:rPr>
                <w:sz w:val="22"/>
                <w:szCs w:val="22"/>
              </w:rPr>
              <w:t xml:space="preserve">, Lili, </w:t>
            </w:r>
            <w:proofErr w:type="spellStart"/>
            <w:r w:rsidRPr="00D36DB6">
              <w:rPr>
                <w:sz w:val="22"/>
                <w:szCs w:val="22"/>
              </w:rPr>
              <w:t>Lin</w:t>
            </w:r>
            <w:proofErr w:type="spellEnd"/>
            <w:r w:rsidRPr="00D36DB6">
              <w:rPr>
                <w:sz w:val="22"/>
                <w:szCs w:val="22"/>
              </w:rPr>
              <w:t xml:space="preserve">, </w:t>
            </w:r>
            <w:proofErr w:type="spellStart"/>
            <w:r w:rsidRPr="00D36DB6">
              <w:rPr>
                <w:sz w:val="22"/>
                <w:szCs w:val="22"/>
              </w:rPr>
              <w:t>Xiaomei</w:t>
            </w:r>
            <w:proofErr w:type="spellEnd"/>
            <w:r w:rsidRPr="00D36DB6">
              <w:rPr>
                <w:sz w:val="22"/>
                <w:szCs w:val="22"/>
              </w:rPr>
              <w:t xml:space="preserve">, </w:t>
            </w:r>
            <w:proofErr w:type="spellStart"/>
            <w:r w:rsidRPr="00D36DB6">
              <w:rPr>
                <w:sz w:val="22"/>
                <w:szCs w:val="22"/>
              </w:rPr>
              <w:t>Xiao</w:t>
            </w:r>
            <w:proofErr w:type="spellEnd"/>
            <w:r w:rsidRPr="00D36DB6">
              <w:rPr>
                <w:sz w:val="22"/>
                <w:szCs w:val="22"/>
              </w:rPr>
              <w:t xml:space="preserve"> Juan, </w:t>
            </w:r>
            <w:proofErr w:type="spellStart"/>
            <w:r w:rsidRPr="00D36DB6">
              <w:rPr>
                <w:sz w:val="22"/>
                <w:szCs w:val="22"/>
              </w:rPr>
              <w:t>Wei</w:t>
            </w:r>
            <w:proofErr w:type="spellEnd"/>
          </w:p>
        </w:tc>
      </w:tr>
      <w:tr w:rsidR="009B03DE" w:rsidRPr="00D36DB6" w:rsidTr="00984B6A">
        <w:tblPrEx>
          <w:tblCellMar>
            <w:top w:w="0" w:type="dxa"/>
            <w:bottom w:w="0" w:type="dxa"/>
          </w:tblCellMar>
        </w:tblPrEx>
        <w:tc>
          <w:tcPr>
            <w:tcW w:w="1343" w:type="dxa"/>
          </w:tcPr>
          <w:p w:rsidR="009B03DE" w:rsidRPr="00D36DB6" w:rsidRDefault="009B03DE" w:rsidP="00984B6A">
            <w:pPr>
              <w:rPr>
                <w:sz w:val="22"/>
                <w:szCs w:val="22"/>
              </w:rPr>
            </w:pPr>
            <w:r w:rsidRPr="00D36DB6">
              <w:rPr>
                <w:sz w:val="22"/>
                <w:szCs w:val="22"/>
              </w:rPr>
              <w:t>Familias con suministro de agua potable (1)</w:t>
            </w:r>
          </w:p>
        </w:tc>
        <w:tc>
          <w:tcPr>
            <w:tcW w:w="1412" w:type="dxa"/>
          </w:tcPr>
          <w:p w:rsidR="009B03DE" w:rsidRPr="00D36DB6" w:rsidRDefault="009B03DE" w:rsidP="00984B6A">
            <w:pPr>
              <w:rPr>
                <w:sz w:val="22"/>
                <w:szCs w:val="22"/>
              </w:rPr>
            </w:pPr>
            <w:r w:rsidRPr="00D36DB6">
              <w:rPr>
                <w:sz w:val="22"/>
                <w:szCs w:val="22"/>
              </w:rPr>
              <w:t>90 %  (96 % en las ciudades)</w:t>
            </w:r>
          </w:p>
          <w:p w:rsidR="009B03DE" w:rsidRPr="00D36DB6" w:rsidRDefault="009B03DE" w:rsidP="00984B6A">
            <w:pPr>
              <w:rPr>
                <w:sz w:val="22"/>
                <w:szCs w:val="22"/>
              </w:rPr>
            </w:pPr>
          </w:p>
        </w:tc>
        <w:tc>
          <w:tcPr>
            <w:tcW w:w="1274" w:type="dxa"/>
            <w:gridSpan w:val="3"/>
          </w:tcPr>
          <w:p w:rsidR="009B03DE" w:rsidRPr="00D36DB6" w:rsidRDefault="009B03DE" w:rsidP="00984B6A">
            <w:pPr>
              <w:rPr>
                <w:sz w:val="22"/>
                <w:szCs w:val="22"/>
              </w:rPr>
            </w:pPr>
            <w:r w:rsidRPr="00D36DB6">
              <w:rPr>
                <w:sz w:val="22"/>
                <w:szCs w:val="22"/>
              </w:rPr>
              <w:t>8</w:t>
            </w:r>
            <w:r>
              <w:rPr>
                <w:sz w:val="22"/>
                <w:szCs w:val="22"/>
              </w:rPr>
              <w:t>5</w:t>
            </w:r>
            <w:r w:rsidRPr="00D36DB6">
              <w:rPr>
                <w:sz w:val="22"/>
                <w:szCs w:val="22"/>
              </w:rPr>
              <w:t xml:space="preserve"> % (95 % en las  ciudades)</w:t>
            </w:r>
            <w:r>
              <w:rPr>
                <w:sz w:val="22"/>
                <w:szCs w:val="22"/>
              </w:rPr>
              <w:t>. Los brasileños se duchan doce veces a la semana. Son los que más lo hacen del mundo.</w:t>
            </w:r>
          </w:p>
          <w:p w:rsidR="009B03DE" w:rsidRPr="00D36DB6" w:rsidRDefault="009B03DE" w:rsidP="00984B6A">
            <w:pPr>
              <w:rPr>
                <w:sz w:val="22"/>
                <w:szCs w:val="22"/>
              </w:rPr>
            </w:pPr>
          </w:p>
        </w:tc>
        <w:tc>
          <w:tcPr>
            <w:tcW w:w="1275" w:type="dxa"/>
            <w:gridSpan w:val="3"/>
          </w:tcPr>
          <w:p w:rsidR="009B03DE" w:rsidRPr="00D36DB6" w:rsidRDefault="009B03DE" w:rsidP="00984B6A">
            <w:pPr>
              <w:rPr>
                <w:sz w:val="22"/>
                <w:szCs w:val="22"/>
              </w:rPr>
            </w:pPr>
            <w:r w:rsidRPr="00D36DB6">
              <w:rPr>
                <w:sz w:val="22"/>
                <w:szCs w:val="22"/>
              </w:rPr>
              <w:t>82 %</w:t>
            </w:r>
          </w:p>
          <w:p w:rsidR="009B03DE" w:rsidRPr="00D36DB6" w:rsidRDefault="009B03DE" w:rsidP="00984B6A">
            <w:pPr>
              <w:rPr>
                <w:sz w:val="22"/>
                <w:szCs w:val="22"/>
              </w:rPr>
            </w:pPr>
          </w:p>
        </w:tc>
        <w:tc>
          <w:tcPr>
            <w:tcW w:w="1145" w:type="dxa"/>
            <w:gridSpan w:val="2"/>
          </w:tcPr>
          <w:p w:rsidR="009B03DE" w:rsidRPr="00D36DB6" w:rsidRDefault="009B03DE" w:rsidP="00984B6A">
            <w:pPr>
              <w:rPr>
                <w:sz w:val="22"/>
                <w:szCs w:val="22"/>
              </w:rPr>
            </w:pPr>
            <w:r w:rsidRPr="00D36DB6">
              <w:rPr>
                <w:sz w:val="22"/>
                <w:szCs w:val="22"/>
              </w:rPr>
              <w:t>99 %</w:t>
            </w:r>
          </w:p>
        </w:tc>
        <w:tc>
          <w:tcPr>
            <w:tcW w:w="2196" w:type="dxa"/>
          </w:tcPr>
          <w:p w:rsidR="009B03DE" w:rsidRPr="00D36DB6" w:rsidRDefault="009B03DE" w:rsidP="00984B6A">
            <w:pPr>
              <w:rPr>
                <w:sz w:val="22"/>
                <w:szCs w:val="22"/>
              </w:rPr>
            </w:pPr>
            <w:r>
              <w:rPr>
                <w:sz w:val="22"/>
                <w:szCs w:val="22"/>
              </w:rPr>
              <w:t>95</w:t>
            </w:r>
            <w:r w:rsidRPr="00D36DB6">
              <w:rPr>
                <w:sz w:val="22"/>
                <w:szCs w:val="22"/>
              </w:rPr>
              <w:t xml:space="preserve"> %. </w:t>
            </w:r>
            <w:r>
              <w:rPr>
                <w:sz w:val="22"/>
                <w:szCs w:val="22"/>
              </w:rPr>
              <w:t xml:space="preserve">El 60 % de los hogares tienen cortes de agua de vez en cuando. En muchos casos </w:t>
            </w:r>
            <w:r w:rsidRPr="00D36DB6">
              <w:rPr>
                <w:sz w:val="22"/>
                <w:szCs w:val="22"/>
              </w:rPr>
              <w:t>el agua del grifo está contaminada y no se puede beber.</w:t>
            </w:r>
            <w:r>
              <w:rPr>
                <w:sz w:val="22"/>
                <w:szCs w:val="22"/>
              </w:rPr>
              <w:t xml:space="preserve"> Lo normal es ducharse cada dos días. Los chinos suelen beber agua caliente en invierno.</w:t>
            </w:r>
          </w:p>
        </w:tc>
      </w:tr>
      <w:tr w:rsidR="009B03DE" w:rsidRPr="00D36DB6" w:rsidTr="00984B6A">
        <w:tblPrEx>
          <w:tblCellMar>
            <w:top w:w="0" w:type="dxa"/>
            <w:bottom w:w="0" w:type="dxa"/>
          </w:tblCellMar>
        </w:tblPrEx>
        <w:tc>
          <w:tcPr>
            <w:tcW w:w="1343" w:type="dxa"/>
          </w:tcPr>
          <w:p w:rsidR="009B03DE" w:rsidRPr="00D36DB6" w:rsidRDefault="009B03DE" w:rsidP="00984B6A">
            <w:pPr>
              <w:rPr>
                <w:sz w:val="22"/>
                <w:szCs w:val="22"/>
              </w:rPr>
            </w:pPr>
            <w:r w:rsidRPr="00D36DB6">
              <w:rPr>
                <w:sz w:val="22"/>
                <w:szCs w:val="22"/>
              </w:rPr>
              <w:t>Viviendas con alcantarillado</w:t>
            </w:r>
            <w:r>
              <w:rPr>
                <w:sz w:val="22"/>
                <w:szCs w:val="22"/>
              </w:rPr>
              <w:t xml:space="preserve"> o fosa séptica</w:t>
            </w:r>
            <w:r w:rsidRPr="00D36DB6">
              <w:rPr>
                <w:sz w:val="22"/>
                <w:szCs w:val="22"/>
              </w:rPr>
              <w:t xml:space="preserve"> (2)</w:t>
            </w:r>
          </w:p>
        </w:tc>
        <w:tc>
          <w:tcPr>
            <w:tcW w:w="1412" w:type="dxa"/>
          </w:tcPr>
          <w:p w:rsidR="009B03DE" w:rsidRPr="00D36DB6" w:rsidRDefault="009B03DE" w:rsidP="00984B6A">
            <w:pPr>
              <w:rPr>
                <w:sz w:val="22"/>
                <w:szCs w:val="22"/>
              </w:rPr>
            </w:pPr>
            <w:r w:rsidRPr="00D36DB6">
              <w:rPr>
                <w:sz w:val="22"/>
                <w:szCs w:val="22"/>
              </w:rPr>
              <w:t>74 % (63 % campo, 85 % grandes ciudades)</w:t>
            </w:r>
          </w:p>
          <w:p w:rsidR="009B03DE" w:rsidRPr="00D36DB6" w:rsidRDefault="009B03DE" w:rsidP="00984B6A">
            <w:pPr>
              <w:rPr>
                <w:sz w:val="22"/>
                <w:szCs w:val="22"/>
              </w:rPr>
            </w:pPr>
          </w:p>
        </w:tc>
        <w:tc>
          <w:tcPr>
            <w:tcW w:w="1274" w:type="dxa"/>
            <w:gridSpan w:val="3"/>
          </w:tcPr>
          <w:p w:rsidR="009B03DE" w:rsidRPr="00D36DB6" w:rsidRDefault="009B03DE" w:rsidP="00984B6A">
            <w:pPr>
              <w:rPr>
                <w:sz w:val="22"/>
                <w:szCs w:val="22"/>
              </w:rPr>
            </w:pPr>
            <w:r w:rsidRPr="00D36DB6">
              <w:rPr>
                <w:sz w:val="22"/>
                <w:szCs w:val="22"/>
              </w:rPr>
              <w:t>76 % (68 % campo, 84 % grandes ciudades)</w:t>
            </w:r>
          </w:p>
        </w:tc>
        <w:tc>
          <w:tcPr>
            <w:tcW w:w="1275" w:type="dxa"/>
            <w:gridSpan w:val="3"/>
          </w:tcPr>
          <w:p w:rsidR="009B03DE" w:rsidRPr="00D36DB6" w:rsidRDefault="009B03DE" w:rsidP="00984B6A">
            <w:pPr>
              <w:rPr>
                <w:sz w:val="22"/>
                <w:szCs w:val="22"/>
              </w:rPr>
            </w:pPr>
            <w:r w:rsidRPr="00D36DB6">
              <w:rPr>
                <w:sz w:val="22"/>
                <w:szCs w:val="22"/>
              </w:rPr>
              <w:t>90 %</w:t>
            </w:r>
          </w:p>
          <w:p w:rsidR="009B03DE" w:rsidRPr="00D36DB6" w:rsidRDefault="009B03DE" w:rsidP="00984B6A">
            <w:pPr>
              <w:rPr>
                <w:sz w:val="22"/>
                <w:szCs w:val="22"/>
              </w:rPr>
            </w:pPr>
          </w:p>
        </w:tc>
        <w:tc>
          <w:tcPr>
            <w:tcW w:w="1145" w:type="dxa"/>
            <w:gridSpan w:val="2"/>
          </w:tcPr>
          <w:p w:rsidR="009B03DE" w:rsidRPr="00D36DB6" w:rsidRDefault="009B03DE" w:rsidP="00984B6A">
            <w:pPr>
              <w:rPr>
                <w:sz w:val="22"/>
                <w:szCs w:val="22"/>
              </w:rPr>
            </w:pPr>
            <w:r w:rsidRPr="00D36DB6">
              <w:rPr>
                <w:sz w:val="22"/>
                <w:szCs w:val="22"/>
              </w:rPr>
              <w:t>99 %</w:t>
            </w:r>
          </w:p>
        </w:tc>
        <w:tc>
          <w:tcPr>
            <w:tcW w:w="2196" w:type="dxa"/>
          </w:tcPr>
          <w:p w:rsidR="009B03DE" w:rsidRPr="00D36DB6" w:rsidRDefault="009B03DE" w:rsidP="00984B6A">
            <w:pPr>
              <w:rPr>
                <w:sz w:val="22"/>
                <w:szCs w:val="22"/>
              </w:rPr>
            </w:pPr>
            <w:r>
              <w:rPr>
                <w:sz w:val="22"/>
                <w:szCs w:val="22"/>
              </w:rPr>
              <w:t xml:space="preserve">76 % (87 % en las ciudades y 64 % en los pueblos). </w:t>
            </w:r>
          </w:p>
        </w:tc>
      </w:tr>
      <w:tr w:rsidR="009B03DE" w:rsidRPr="00D36DB6" w:rsidTr="00984B6A">
        <w:tblPrEx>
          <w:tblCellMar>
            <w:top w:w="0" w:type="dxa"/>
            <w:bottom w:w="0" w:type="dxa"/>
          </w:tblCellMar>
        </w:tblPrEx>
        <w:tc>
          <w:tcPr>
            <w:tcW w:w="1343" w:type="dxa"/>
          </w:tcPr>
          <w:p w:rsidR="009B03DE" w:rsidRPr="00D36DB6" w:rsidRDefault="009B03DE" w:rsidP="00984B6A">
            <w:pPr>
              <w:rPr>
                <w:sz w:val="22"/>
                <w:szCs w:val="22"/>
              </w:rPr>
            </w:pPr>
            <w:r w:rsidRPr="00D36DB6">
              <w:rPr>
                <w:sz w:val="22"/>
                <w:szCs w:val="22"/>
              </w:rPr>
              <w:t>Viviendas con suministro eléctrico</w:t>
            </w:r>
          </w:p>
        </w:tc>
        <w:tc>
          <w:tcPr>
            <w:tcW w:w="1412" w:type="dxa"/>
          </w:tcPr>
          <w:p w:rsidR="009B03DE" w:rsidRPr="00D36DB6" w:rsidRDefault="009B03DE" w:rsidP="00984B6A">
            <w:pPr>
              <w:rPr>
                <w:sz w:val="22"/>
                <w:szCs w:val="22"/>
              </w:rPr>
            </w:pPr>
            <w:r>
              <w:rPr>
                <w:sz w:val="22"/>
                <w:szCs w:val="22"/>
              </w:rPr>
              <w:t>98</w:t>
            </w:r>
            <w:r w:rsidRPr="00D36DB6">
              <w:rPr>
                <w:sz w:val="22"/>
                <w:szCs w:val="22"/>
              </w:rPr>
              <w:t xml:space="preserve"> %</w:t>
            </w:r>
          </w:p>
          <w:p w:rsidR="009B03DE" w:rsidRPr="005A17FF" w:rsidRDefault="009B03DE" w:rsidP="00984B6A">
            <w:pPr>
              <w:rPr>
                <w:color w:val="FFFFFF"/>
                <w:sz w:val="22"/>
                <w:szCs w:val="22"/>
              </w:rPr>
            </w:pPr>
            <w:r w:rsidRPr="005A17FF">
              <w:rPr>
                <w:color w:val="FFFFFF"/>
                <w:sz w:val="22"/>
                <w:szCs w:val="22"/>
              </w:rPr>
              <w:t>Hay apagones a menudo</w:t>
            </w:r>
          </w:p>
        </w:tc>
        <w:tc>
          <w:tcPr>
            <w:tcW w:w="1274" w:type="dxa"/>
            <w:gridSpan w:val="3"/>
          </w:tcPr>
          <w:p w:rsidR="009B03DE" w:rsidRPr="00D36DB6" w:rsidRDefault="009B03DE" w:rsidP="00984B6A">
            <w:pPr>
              <w:rPr>
                <w:sz w:val="22"/>
                <w:szCs w:val="22"/>
              </w:rPr>
            </w:pPr>
            <w:r>
              <w:rPr>
                <w:sz w:val="22"/>
                <w:szCs w:val="22"/>
              </w:rPr>
              <w:t>99</w:t>
            </w:r>
            <w:r w:rsidRPr="00D36DB6">
              <w:rPr>
                <w:sz w:val="22"/>
                <w:szCs w:val="22"/>
              </w:rPr>
              <w:t xml:space="preserve"> %</w:t>
            </w:r>
          </w:p>
          <w:p w:rsidR="009B03DE" w:rsidRPr="005A17FF" w:rsidRDefault="009B03DE" w:rsidP="00984B6A">
            <w:pPr>
              <w:rPr>
                <w:color w:val="FFFFFF"/>
                <w:sz w:val="22"/>
                <w:szCs w:val="22"/>
              </w:rPr>
            </w:pPr>
            <w:r w:rsidRPr="005A17FF">
              <w:rPr>
                <w:color w:val="FFFFFF"/>
                <w:sz w:val="22"/>
                <w:szCs w:val="22"/>
              </w:rPr>
              <w:t>Hay apagones a menudo</w:t>
            </w:r>
          </w:p>
        </w:tc>
        <w:tc>
          <w:tcPr>
            <w:tcW w:w="1275" w:type="dxa"/>
            <w:gridSpan w:val="3"/>
          </w:tcPr>
          <w:p w:rsidR="009B03DE" w:rsidRPr="00D36DB6" w:rsidRDefault="009B03DE" w:rsidP="00984B6A">
            <w:pPr>
              <w:rPr>
                <w:sz w:val="22"/>
                <w:szCs w:val="22"/>
              </w:rPr>
            </w:pPr>
            <w:r>
              <w:rPr>
                <w:sz w:val="22"/>
                <w:szCs w:val="22"/>
              </w:rPr>
              <w:t>99</w:t>
            </w:r>
            <w:r w:rsidRPr="00D36DB6">
              <w:rPr>
                <w:sz w:val="22"/>
                <w:szCs w:val="22"/>
              </w:rPr>
              <w:t xml:space="preserve"> %</w:t>
            </w:r>
          </w:p>
          <w:p w:rsidR="009B03DE" w:rsidRPr="005A17FF" w:rsidRDefault="009B03DE" w:rsidP="00984B6A">
            <w:pPr>
              <w:rPr>
                <w:color w:val="FFFFFF"/>
                <w:sz w:val="22"/>
                <w:szCs w:val="22"/>
              </w:rPr>
            </w:pPr>
            <w:r w:rsidRPr="005A17FF">
              <w:rPr>
                <w:color w:val="FFFFFF"/>
                <w:sz w:val="22"/>
                <w:szCs w:val="22"/>
              </w:rPr>
              <w:t>Hay apagones a menudo</w:t>
            </w:r>
          </w:p>
        </w:tc>
        <w:tc>
          <w:tcPr>
            <w:tcW w:w="1145" w:type="dxa"/>
            <w:gridSpan w:val="2"/>
          </w:tcPr>
          <w:p w:rsidR="009B03DE" w:rsidRPr="00D36DB6" w:rsidRDefault="009B03DE" w:rsidP="00984B6A">
            <w:pPr>
              <w:rPr>
                <w:sz w:val="22"/>
                <w:szCs w:val="22"/>
              </w:rPr>
            </w:pPr>
            <w:r>
              <w:rPr>
                <w:sz w:val="22"/>
                <w:szCs w:val="22"/>
              </w:rPr>
              <w:t>100</w:t>
            </w:r>
            <w:r w:rsidRPr="00D36DB6">
              <w:rPr>
                <w:sz w:val="22"/>
                <w:szCs w:val="22"/>
              </w:rPr>
              <w:t xml:space="preserve"> %</w:t>
            </w:r>
          </w:p>
          <w:p w:rsidR="009B03DE" w:rsidRPr="005A17FF" w:rsidRDefault="009B03DE" w:rsidP="00984B6A">
            <w:pPr>
              <w:rPr>
                <w:color w:val="FFFFFF"/>
                <w:sz w:val="22"/>
                <w:szCs w:val="22"/>
              </w:rPr>
            </w:pPr>
            <w:r w:rsidRPr="005A17FF">
              <w:rPr>
                <w:color w:val="FFFFFF"/>
                <w:sz w:val="22"/>
                <w:szCs w:val="22"/>
              </w:rPr>
              <w:t>Hay apagones a menudo</w:t>
            </w:r>
          </w:p>
        </w:tc>
        <w:tc>
          <w:tcPr>
            <w:tcW w:w="2196" w:type="dxa"/>
          </w:tcPr>
          <w:p w:rsidR="009B03DE" w:rsidRDefault="009B03DE" w:rsidP="00984B6A">
            <w:pPr>
              <w:rPr>
                <w:sz w:val="22"/>
                <w:szCs w:val="22"/>
              </w:rPr>
            </w:pPr>
            <w:r w:rsidRPr="00D36DB6">
              <w:rPr>
                <w:sz w:val="22"/>
                <w:szCs w:val="22"/>
              </w:rPr>
              <w:t>9</w:t>
            </w:r>
            <w:r>
              <w:rPr>
                <w:sz w:val="22"/>
                <w:szCs w:val="22"/>
              </w:rPr>
              <w:t>9 %</w:t>
            </w:r>
          </w:p>
          <w:p w:rsidR="009B03DE" w:rsidRPr="005A17FF" w:rsidRDefault="009B03DE" w:rsidP="00984B6A">
            <w:pPr>
              <w:rPr>
                <w:color w:val="FFFFFF"/>
                <w:sz w:val="22"/>
                <w:szCs w:val="22"/>
              </w:rPr>
            </w:pPr>
            <w:r w:rsidRPr="005A17FF">
              <w:rPr>
                <w:color w:val="FFFFFF"/>
                <w:sz w:val="22"/>
                <w:szCs w:val="22"/>
              </w:rPr>
              <w:t xml:space="preserve"> </w:t>
            </w:r>
          </w:p>
        </w:tc>
      </w:tr>
      <w:tr w:rsidR="009B03DE" w:rsidRPr="00D36DB6" w:rsidTr="00984B6A">
        <w:tblPrEx>
          <w:tblCellMar>
            <w:top w:w="0" w:type="dxa"/>
            <w:bottom w:w="0" w:type="dxa"/>
          </w:tblCellMar>
        </w:tblPrEx>
        <w:tc>
          <w:tcPr>
            <w:tcW w:w="1343" w:type="dxa"/>
          </w:tcPr>
          <w:p w:rsidR="009B03DE" w:rsidRPr="00D36DB6" w:rsidRDefault="009B03DE" w:rsidP="00984B6A">
            <w:pPr>
              <w:rPr>
                <w:sz w:val="22"/>
                <w:szCs w:val="22"/>
              </w:rPr>
            </w:pPr>
            <w:r w:rsidRPr="00D36DB6">
              <w:rPr>
                <w:sz w:val="22"/>
                <w:szCs w:val="22"/>
              </w:rPr>
              <w:t>Alimentación</w:t>
            </w:r>
          </w:p>
        </w:tc>
        <w:tc>
          <w:tcPr>
            <w:tcW w:w="1412" w:type="dxa"/>
          </w:tcPr>
          <w:p w:rsidR="009B03DE" w:rsidRPr="00D36DB6" w:rsidRDefault="009B03DE" w:rsidP="00984B6A">
            <w:pPr>
              <w:rPr>
                <w:sz w:val="22"/>
                <w:szCs w:val="22"/>
              </w:rPr>
            </w:pPr>
            <w:r w:rsidRPr="00D36DB6">
              <w:rPr>
                <w:sz w:val="22"/>
                <w:szCs w:val="22"/>
              </w:rPr>
              <w:t xml:space="preserve">El </w:t>
            </w:r>
            <w:r>
              <w:rPr>
                <w:sz w:val="22"/>
                <w:szCs w:val="22"/>
              </w:rPr>
              <w:t>32</w:t>
            </w:r>
            <w:r w:rsidRPr="00D36DB6">
              <w:rPr>
                <w:sz w:val="22"/>
                <w:szCs w:val="22"/>
              </w:rPr>
              <w:t xml:space="preserve"> % de la población está gorda. El 8 % pasa hambre. Se comen </w:t>
            </w:r>
            <w:r w:rsidRPr="00D36DB6">
              <w:rPr>
                <w:sz w:val="22"/>
                <w:szCs w:val="22"/>
              </w:rPr>
              <w:lastRenderedPageBreak/>
              <w:t>muchos fríjoles y  tortas de maíz rellenas (de carne y de verdura).</w:t>
            </w:r>
            <w:r>
              <w:rPr>
                <w:sz w:val="22"/>
                <w:szCs w:val="22"/>
              </w:rPr>
              <w:t xml:space="preserve"> Se bebe mucha coca cola.</w:t>
            </w:r>
          </w:p>
        </w:tc>
        <w:tc>
          <w:tcPr>
            <w:tcW w:w="1274" w:type="dxa"/>
            <w:gridSpan w:val="3"/>
          </w:tcPr>
          <w:p w:rsidR="009B03DE" w:rsidRPr="00D36DB6" w:rsidRDefault="009B03DE" w:rsidP="00984B6A">
            <w:pPr>
              <w:rPr>
                <w:sz w:val="22"/>
                <w:szCs w:val="22"/>
              </w:rPr>
            </w:pPr>
            <w:r w:rsidRPr="00D36DB6">
              <w:rPr>
                <w:sz w:val="22"/>
                <w:szCs w:val="22"/>
              </w:rPr>
              <w:lastRenderedPageBreak/>
              <w:t xml:space="preserve">El 13 % de la población está gorda. El 12 % pasa </w:t>
            </w:r>
            <w:r w:rsidRPr="00D36DB6">
              <w:rPr>
                <w:sz w:val="22"/>
                <w:szCs w:val="22"/>
              </w:rPr>
              <w:lastRenderedPageBreak/>
              <w:t>hambre. Se come mucho arroz, fríjoles, carne y frutas tropicales.</w:t>
            </w:r>
          </w:p>
        </w:tc>
        <w:tc>
          <w:tcPr>
            <w:tcW w:w="1275" w:type="dxa"/>
            <w:gridSpan w:val="3"/>
          </w:tcPr>
          <w:p w:rsidR="009B03DE" w:rsidRPr="00D36DB6" w:rsidRDefault="009B03DE" w:rsidP="00984B6A">
            <w:pPr>
              <w:rPr>
                <w:sz w:val="22"/>
                <w:szCs w:val="22"/>
              </w:rPr>
            </w:pPr>
            <w:r w:rsidRPr="00D36DB6">
              <w:rPr>
                <w:sz w:val="22"/>
                <w:szCs w:val="22"/>
              </w:rPr>
              <w:lastRenderedPageBreak/>
              <w:t xml:space="preserve">El 15 % de la población está gorda. El 8 % pasa hambre. Se </w:t>
            </w:r>
            <w:r w:rsidRPr="00D36DB6">
              <w:rPr>
                <w:sz w:val="22"/>
                <w:szCs w:val="22"/>
              </w:rPr>
              <w:lastRenderedPageBreak/>
              <w:t>come mucho arroz con carne, ensalada, queso de cabra, té y kebabs.</w:t>
            </w:r>
            <w:r>
              <w:rPr>
                <w:sz w:val="22"/>
                <w:szCs w:val="22"/>
              </w:rPr>
              <w:t xml:space="preserve"> Se come también mucho pan. Para desayunar suelen tomar queso, aceituna, tomate y pepino. </w:t>
            </w:r>
          </w:p>
        </w:tc>
        <w:tc>
          <w:tcPr>
            <w:tcW w:w="1145" w:type="dxa"/>
            <w:gridSpan w:val="2"/>
          </w:tcPr>
          <w:p w:rsidR="009B03DE" w:rsidRPr="00D36DB6" w:rsidRDefault="009B03DE" w:rsidP="00984B6A">
            <w:pPr>
              <w:rPr>
                <w:sz w:val="22"/>
                <w:szCs w:val="22"/>
              </w:rPr>
            </w:pPr>
            <w:r w:rsidRPr="00D36DB6">
              <w:rPr>
                <w:sz w:val="22"/>
                <w:szCs w:val="22"/>
              </w:rPr>
              <w:lastRenderedPageBreak/>
              <w:t xml:space="preserve">El 10 % de la población está gorda. El 5 % </w:t>
            </w:r>
            <w:r w:rsidRPr="00D36DB6">
              <w:rPr>
                <w:sz w:val="22"/>
                <w:szCs w:val="22"/>
              </w:rPr>
              <w:lastRenderedPageBreak/>
              <w:t xml:space="preserve">pasa hambre. Se come mucho pan, </w:t>
            </w:r>
            <w:proofErr w:type="spellStart"/>
            <w:r w:rsidRPr="00D36DB6">
              <w:rPr>
                <w:sz w:val="22"/>
                <w:szCs w:val="22"/>
              </w:rPr>
              <w:t>borsh</w:t>
            </w:r>
            <w:proofErr w:type="spellEnd"/>
            <w:r w:rsidRPr="00D36DB6">
              <w:rPr>
                <w:sz w:val="22"/>
                <w:szCs w:val="22"/>
              </w:rPr>
              <w:t xml:space="preserve"> (sopa de remolacha), patatas y pasta. Algo de carne y de pescado. Pocas frutas y verduras, porque son caras.</w:t>
            </w:r>
          </w:p>
        </w:tc>
        <w:tc>
          <w:tcPr>
            <w:tcW w:w="2196" w:type="dxa"/>
          </w:tcPr>
          <w:p w:rsidR="009B03DE" w:rsidRPr="00D36DB6" w:rsidRDefault="009B03DE" w:rsidP="00984B6A">
            <w:pPr>
              <w:rPr>
                <w:sz w:val="22"/>
                <w:szCs w:val="22"/>
              </w:rPr>
            </w:pPr>
            <w:r w:rsidRPr="00D36DB6">
              <w:rPr>
                <w:sz w:val="22"/>
                <w:szCs w:val="22"/>
              </w:rPr>
              <w:lastRenderedPageBreak/>
              <w:t xml:space="preserve">Hay  un 7 % de gordos, sobre todo en las ciudades. El 13 % de la población pasa hambre, sobre todo en </w:t>
            </w:r>
            <w:r w:rsidRPr="00D36DB6">
              <w:rPr>
                <w:sz w:val="22"/>
                <w:szCs w:val="22"/>
              </w:rPr>
              <w:lastRenderedPageBreak/>
              <w:t xml:space="preserve">el campo. </w:t>
            </w:r>
            <w:r>
              <w:rPr>
                <w:sz w:val="22"/>
                <w:szCs w:val="22"/>
              </w:rPr>
              <w:t xml:space="preserve">Se come muchas verduras fritas o al vapor (a veces con carne), sopa de fideos, </w:t>
            </w:r>
            <w:proofErr w:type="spellStart"/>
            <w:r>
              <w:rPr>
                <w:sz w:val="22"/>
                <w:szCs w:val="22"/>
              </w:rPr>
              <w:t>dumplings</w:t>
            </w:r>
            <w:proofErr w:type="spellEnd"/>
            <w:r>
              <w:rPr>
                <w:sz w:val="22"/>
                <w:szCs w:val="22"/>
              </w:rPr>
              <w:t xml:space="preserve"> (pasta rellena de carne) y tofu (una especie de queso de soja). En el norte comen también muchos tallarines y en el sur mucho arroz y pescado. Se usan palillos para comer, en vez de tenedor y cuchillo.</w:t>
            </w:r>
          </w:p>
        </w:tc>
      </w:tr>
      <w:tr w:rsidR="009B03DE" w:rsidRPr="00D36DB6" w:rsidTr="00984B6A">
        <w:tblPrEx>
          <w:tblCellMar>
            <w:top w:w="0" w:type="dxa"/>
            <w:bottom w:w="0" w:type="dxa"/>
          </w:tblCellMar>
        </w:tblPrEx>
        <w:trPr>
          <w:cantSplit/>
        </w:trPr>
        <w:tc>
          <w:tcPr>
            <w:tcW w:w="1343" w:type="dxa"/>
            <w:vMerge w:val="restart"/>
          </w:tcPr>
          <w:p w:rsidR="009B03DE" w:rsidRPr="00D36DB6" w:rsidRDefault="009B03DE" w:rsidP="00984B6A">
            <w:pPr>
              <w:rPr>
                <w:sz w:val="22"/>
                <w:szCs w:val="22"/>
              </w:rPr>
            </w:pPr>
            <w:r w:rsidRPr="00D36DB6">
              <w:rPr>
                <w:sz w:val="22"/>
                <w:szCs w:val="22"/>
              </w:rPr>
              <w:lastRenderedPageBreak/>
              <w:t>Enseñanza (3)</w:t>
            </w:r>
          </w:p>
        </w:tc>
        <w:tc>
          <w:tcPr>
            <w:tcW w:w="1412" w:type="dxa"/>
          </w:tcPr>
          <w:p w:rsidR="009B03DE" w:rsidRPr="00D36DB6" w:rsidRDefault="009B03DE" w:rsidP="00984B6A">
            <w:pPr>
              <w:rPr>
                <w:sz w:val="22"/>
                <w:szCs w:val="22"/>
              </w:rPr>
            </w:pPr>
            <w:r w:rsidRPr="00D36DB6">
              <w:rPr>
                <w:sz w:val="22"/>
                <w:szCs w:val="22"/>
              </w:rPr>
              <w:t>El 92 % de la población sabe leer y escribir. Hay 27 alumnos por clase en primaria y 25 en secundaria.</w:t>
            </w:r>
            <w:r>
              <w:rPr>
                <w:sz w:val="22"/>
                <w:szCs w:val="22"/>
              </w:rPr>
              <w:t xml:space="preserve"> Para aprobar hay que sacar un 7</w:t>
            </w:r>
            <w:r w:rsidRPr="00D36DB6">
              <w:rPr>
                <w:sz w:val="22"/>
                <w:szCs w:val="22"/>
              </w:rPr>
              <w:t xml:space="preserve"> o más.</w:t>
            </w:r>
            <w:r>
              <w:rPr>
                <w:sz w:val="22"/>
                <w:szCs w:val="22"/>
              </w:rPr>
              <w:t xml:space="preserve"> No existe el transporte escolar, salvo en algunos colegios privados.</w:t>
            </w:r>
            <w:r w:rsidRPr="00D36DB6">
              <w:rPr>
                <w:sz w:val="22"/>
                <w:szCs w:val="22"/>
              </w:rPr>
              <w:t xml:space="preserve">  </w:t>
            </w:r>
            <w:r>
              <w:rPr>
                <w:sz w:val="22"/>
                <w:szCs w:val="22"/>
              </w:rPr>
              <w:t xml:space="preserve">En las escuelas hay dos turnos: uno de mañana (de 8 a 12,30) y otro de tarde (de 14 a 18,30). </w:t>
            </w:r>
            <w:r w:rsidRPr="00D36DB6">
              <w:rPr>
                <w:sz w:val="22"/>
                <w:szCs w:val="22"/>
              </w:rPr>
              <w:t>El 17 % de los jóvenes estudian en la universidad</w:t>
            </w:r>
          </w:p>
        </w:tc>
        <w:tc>
          <w:tcPr>
            <w:tcW w:w="1274" w:type="dxa"/>
            <w:gridSpan w:val="3"/>
          </w:tcPr>
          <w:p w:rsidR="009B03DE" w:rsidRPr="00D36DB6" w:rsidRDefault="009B03DE" w:rsidP="00984B6A">
            <w:pPr>
              <w:rPr>
                <w:sz w:val="22"/>
                <w:szCs w:val="22"/>
              </w:rPr>
            </w:pPr>
            <w:r w:rsidRPr="00D36DB6">
              <w:rPr>
                <w:sz w:val="22"/>
                <w:szCs w:val="22"/>
              </w:rPr>
              <w:t>El 86 % de la población sabe leer y escribir. Hay 26 alumnos por clase en primaria y 23 en secundaria. El 6 % de los jóvenes estudian en la universidad (las públicas son gratuitas)</w:t>
            </w:r>
          </w:p>
        </w:tc>
        <w:tc>
          <w:tcPr>
            <w:tcW w:w="1275" w:type="dxa"/>
            <w:gridSpan w:val="3"/>
          </w:tcPr>
          <w:p w:rsidR="009B03DE" w:rsidRPr="00D36DB6" w:rsidRDefault="009B03DE" w:rsidP="00984B6A">
            <w:pPr>
              <w:rPr>
                <w:sz w:val="22"/>
                <w:szCs w:val="22"/>
              </w:rPr>
            </w:pPr>
            <w:r w:rsidRPr="00D36DB6">
              <w:rPr>
                <w:sz w:val="22"/>
                <w:szCs w:val="22"/>
              </w:rPr>
              <w:t>El  94 % de los hombres y el 77 % de las mujeres saben leer y escribir. Hay 27 alumnos por clase en primaria y  en secundaria. El 26 % de los jóvenes estudian en la universidad</w:t>
            </w:r>
          </w:p>
        </w:tc>
        <w:tc>
          <w:tcPr>
            <w:tcW w:w="1145" w:type="dxa"/>
            <w:gridSpan w:val="2"/>
          </w:tcPr>
          <w:p w:rsidR="009B03DE" w:rsidRPr="00D36DB6" w:rsidRDefault="009B03DE" w:rsidP="00984B6A">
            <w:pPr>
              <w:rPr>
                <w:sz w:val="22"/>
                <w:szCs w:val="22"/>
              </w:rPr>
            </w:pPr>
            <w:r w:rsidRPr="00D36DB6">
              <w:rPr>
                <w:sz w:val="22"/>
                <w:szCs w:val="22"/>
              </w:rPr>
              <w:t>El 99 % de la población sabe leer y escribir. Hay 13 alumnos por clase en primaria y 15 en secundaria. La mejor nota es un 5 y la peor un 1. Para aprobar hay que sacar al menos un 3. El 30 % de los jóvenes estudian en la universidad</w:t>
            </w:r>
          </w:p>
        </w:tc>
        <w:tc>
          <w:tcPr>
            <w:tcW w:w="2196" w:type="dxa"/>
          </w:tcPr>
          <w:p w:rsidR="009B03DE" w:rsidRPr="00D36DB6" w:rsidRDefault="009B03DE" w:rsidP="00984B6A">
            <w:pPr>
              <w:rPr>
                <w:sz w:val="22"/>
                <w:szCs w:val="22"/>
              </w:rPr>
            </w:pPr>
            <w:r w:rsidRPr="00D36DB6">
              <w:rPr>
                <w:sz w:val="22"/>
                <w:szCs w:val="22"/>
              </w:rPr>
              <w:t xml:space="preserve">El 92 % de los hombres y el 77 % de las mujeres saben leer y escribir. El 91 % de los niños van a la escuela (a primaria). Hay 22 alumnos por clase en primaria y 20 en secundaria. En los pueblos casi nadie va a secundaria, pero en las ciudades sí. Las notas se ponen con letras (A, B, C, D, E y F). A es la mejor y F la peor. Para aprobar hace falta al menos un D. </w:t>
            </w:r>
            <w:r>
              <w:rPr>
                <w:sz w:val="22"/>
                <w:szCs w:val="22"/>
              </w:rPr>
              <w:t xml:space="preserve">Las clases empiezan a las 7,30 y acaban a las 15,30. Además, la mayoría de los alumnos van por la tarde a cuatro horas más de clases extraescolares, por lo que un tercio de los estudiantes sufren estrés. </w:t>
            </w:r>
            <w:r w:rsidRPr="00D36DB6">
              <w:rPr>
                <w:sz w:val="22"/>
                <w:szCs w:val="22"/>
              </w:rPr>
              <w:t>El 9 % de los jóvenes van a la universidad. La enseñanza universitaria es cara, por lo que casi todos los estudiantes trabajan.</w:t>
            </w:r>
          </w:p>
        </w:tc>
      </w:tr>
      <w:tr w:rsidR="009B03DE" w:rsidRPr="00D36DB6" w:rsidTr="00984B6A">
        <w:tblPrEx>
          <w:tblCellMar>
            <w:top w:w="0" w:type="dxa"/>
            <w:bottom w:w="0" w:type="dxa"/>
          </w:tblCellMar>
        </w:tblPrEx>
        <w:trPr>
          <w:cantSplit/>
        </w:trPr>
        <w:tc>
          <w:tcPr>
            <w:tcW w:w="1343" w:type="dxa"/>
            <w:vMerge/>
          </w:tcPr>
          <w:p w:rsidR="009B03DE" w:rsidRPr="00D36DB6" w:rsidRDefault="009B03DE" w:rsidP="00984B6A">
            <w:pPr>
              <w:rPr>
                <w:sz w:val="22"/>
                <w:szCs w:val="22"/>
              </w:rPr>
            </w:pPr>
          </w:p>
        </w:tc>
        <w:tc>
          <w:tcPr>
            <w:tcW w:w="7302" w:type="dxa"/>
            <w:gridSpan w:val="10"/>
          </w:tcPr>
          <w:p w:rsidR="009B03DE" w:rsidRPr="00D36DB6" w:rsidRDefault="009B03DE" w:rsidP="00984B6A">
            <w:pPr>
              <w:rPr>
                <w:sz w:val="22"/>
                <w:szCs w:val="22"/>
              </w:rPr>
            </w:pPr>
            <w:r w:rsidRPr="00D36DB6">
              <w:rPr>
                <w:sz w:val="22"/>
                <w:szCs w:val="22"/>
              </w:rPr>
              <w:t xml:space="preserve">No hay despachos para los diferentes departamentos en secundaria. </w:t>
            </w:r>
            <w:r>
              <w:rPr>
                <w:sz w:val="22"/>
                <w:szCs w:val="22"/>
              </w:rPr>
              <w:t xml:space="preserve">Muchos profesores dan clases particulares por las tardes o en vacaciones, porque cobran poco. </w:t>
            </w:r>
            <w:r w:rsidRPr="005A17FF">
              <w:rPr>
                <w:color w:val="FFFFFF"/>
                <w:sz w:val="22"/>
                <w:szCs w:val="22"/>
              </w:rPr>
              <w:t>Los profesores pegan a los alumnos que se portan mal.</w:t>
            </w:r>
            <w:r>
              <w:rPr>
                <w:sz w:val="22"/>
                <w:szCs w:val="22"/>
              </w:rPr>
              <w:t xml:space="preserve"> </w:t>
            </w:r>
          </w:p>
        </w:tc>
      </w:tr>
      <w:tr w:rsidR="009B03DE" w:rsidRPr="00D36DB6" w:rsidTr="00984B6A">
        <w:tblPrEx>
          <w:tblCellMar>
            <w:top w:w="0" w:type="dxa"/>
            <w:bottom w:w="0" w:type="dxa"/>
          </w:tblCellMar>
        </w:tblPrEx>
        <w:trPr>
          <w:cantSplit/>
          <w:trHeight w:val="1800"/>
        </w:trPr>
        <w:tc>
          <w:tcPr>
            <w:tcW w:w="1343" w:type="dxa"/>
            <w:vMerge w:val="restart"/>
          </w:tcPr>
          <w:p w:rsidR="009B03DE" w:rsidRPr="00D36DB6" w:rsidRDefault="009B03DE" w:rsidP="00984B6A">
            <w:pPr>
              <w:rPr>
                <w:sz w:val="22"/>
                <w:szCs w:val="22"/>
              </w:rPr>
            </w:pPr>
            <w:r w:rsidRPr="00D36DB6">
              <w:rPr>
                <w:sz w:val="22"/>
                <w:szCs w:val="22"/>
              </w:rPr>
              <w:lastRenderedPageBreak/>
              <w:t>Sanidad</w:t>
            </w:r>
          </w:p>
        </w:tc>
        <w:tc>
          <w:tcPr>
            <w:tcW w:w="3961" w:type="dxa"/>
            <w:gridSpan w:val="7"/>
          </w:tcPr>
          <w:p w:rsidR="009B03DE" w:rsidRPr="00D36DB6" w:rsidRDefault="009B03DE" w:rsidP="00984B6A">
            <w:pPr>
              <w:rPr>
                <w:sz w:val="22"/>
                <w:szCs w:val="22"/>
              </w:rPr>
            </w:pPr>
            <w:r w:rsidRPr="00D36DB6">
              <w:rPr>
                <w:sz w:val="22"/>
                <w:szCs w:val="22"/>
              </w:rPr>
              <w:t>La mayoría de la gente tiene asistencia sanitaria, aunque hay largas colas para ser atendido. En el campo faltan hospitales y la gente tiene que recorrer muchos km para ir a uno. Hay que pagar cada vez que se va al especialista, pero si te ingresan en un hospital, te hacen pruebas o te operan es gratis. Las principales causas de muerte son el cáncer y los infartos.</w:t>
            </w:r>
          </w:p>
          <w:p w:rsidR="009B03DE" w:rsidRPr="00D36DB6" w:rsidRDefault="009B03DE" w:rsidP="00984B6A">
            <w:pPr>
              <w:rPr>
                <w:sz w:val="22"/>
                <w:szCs w:val="22"/>
              </w:rPr>
            </w:pPr>
          </w:p>
        </w:tc>
        <w:tc>
          <w:tcPr>
            <w:tcW w:w="1145" w:type="dxa"/>
            <w:gridSpan w:val="2"/>
            <w:vMerge w:val="restart"/>
          </w:tcPr>
          <w:p w:rsidR="009B03DE" w:rsidRPr="00D36DB6" w:rsidRDefault="009B03DE" w:rsidP="00984B6A">
            <w:pPr>
              <w:rPr>
                <w:sz w:val="22"/>
                <w:szCs w:val="22"/>
              </w:rPr>
            </w:pPr>
            <w:r w:rsidRPr="00D36DB6">
              <w:rPr>
                <w:sz w:val="22"/>
                <w:szCs w:val="22"/>
              </w:rPr>
              <w:t>Todo el mundo tiene asistencia sanitaria, pero hay que pagar la mitad de los gastos cada vez que se va al médico.</w:t>
            </w:r>
            <w:r>
              <w:rPr>
                <w:sz w:val="22"/>
                <w:szCs w:val="22"/>
              </w:rPr>
              <w:t xml:space="preserve"> Las ambulancias no te recogen si no pagas y los hospitales están en  mal estado.</w:t>
            </w:r>
            <w:r w:rsidRPr="00D36DB6">
              <w:rPr>
                <w:sz w:val="22"/>
                <w:szCs w:val="22"/>
              </w:rPr>
              <w:t xml:space="preserve"> El elevado alcoholismo provoca la muerte prematura de muchos hombres (el 70 % mueren por culpa del alcohol). Esperanza de vida de 70 años.</w:t>
            </w:r>
          </w:p>
        </w:tc>
        <w:tc>
          <w:tcPr>
            <w:tcW w:w="2196" w:type="dxa"/>
            <w:vMerge w:val="restart"/>
          </w:tcPr>
          <w:p w:rsidR="009B03DE" w:rsidRPr="00D36DB6" w:rsidRDefault="009B03DE" w:rsidP="00984B6A">
            <w:pPr>
              <w:rPr>
                <w:sz w:val="22"/>
                <w:szCs w:val="22"/>
              </w:rPr>
            </w:pPr>
            <w:r w:rsidRPr="00D36DB6">
              <w:rPr>
                <w:sz w:val="22"/>
                <w:szCs w:val="22"/>
              </w:rPr>
              <w:t xml:space="preserve">Esperanza de vida de 73 años. </w:t>
            </w:r>
            <w:r>
              <w:rPr>
                <w:sz w:val="22"/>
                <w:szCs w:val="22"/>
              </w:rPr>
              <w:t>Los enfermos han de pagar un 30 % del gasto del tratamiento cuando son atendidos. Pueden elegir entre medicina tradicional china o medicina occidental. Cada una se practica en hospitales distintos. Los medicamentos son caros y suponen un gran gasto en caso de enfermedad grave. El 80 % de la población muere por enfermedades cardiovasculares (infartos, ictus), cáncer, diabetes o enfermedades pulmonares.</w:t>
            </w:r>
          </w:p>
        </w:tc>
      </w:tr>
      <w:tr w:rsidR="009B03DE" w:rsidRPr="00D36DB6" w:rsidTr="00984B6A">
        <w:tblPrEx>
          <w:tblCellMar>
            <w:top w:w="0" w:type="dxa"/>
            <w:bottom w:w="0" w:type="dxa"/>
          </w:tblCellMar>
        </w:tblPrEx>
        <w:trPr>
          <w:cantSplit/>
          <w:trHeight w:val="2055"/>
        </w:trPr>
        <w:tc>
          <w:tcPr>
            <w:tcW w:w="1343" w:type="dxa"/>
            <w:vMerge/>
          </w:tcPr>
          <w:p w:rsidR="009B03DE" w:rsidRPr="00D36DB6" w:rsidRDefault="009B03DE" w:rsidP="00984B6A">
            <w:pPr>
              <w:rPr>
                <w:sz w:val="22"/>
                <w:szCs w:val="22"/>
              </w:rPr>
            </w:pPr>
          </w:p>
        </w:tc>
        <w:tc>
          <w:tcPr>
            <w:tcW w:w="1463" w:type="dxa"/>
            <w:gridSpan w:val="2"/>
          </w:tcPr>
          <w:p w:rsidR="009B03DE" w:rsidRPr="00D36DB6" w:rsidRDefault="009B03DE" w:rsidP="00984B6A">
            <w:pPr>
              <w:rPr>
                <w:sz w:val="22"/>
                <w:szCs w:val="22"/>
              </w:rPr>
            </w:pPr>
            <w:r w:rsidRPr="00D36DB6">
              <w:rPr>
                <w:sz w:val="22"/>
                <w:szCs w:val="22"/>
              </w:rPr>
              <w:t>Esperanza de vida de 76 años</w:t>
            </w:r>
          </w:p>
        </w:tc>
        <w:tc>
          <w:tcPr>
            <w:tcW w:w="1373" w:type="dxa"/>
            <w:gridSpan w:val="3"/>
          </w:tcPr>
          <w:p w:rsidR="009B03DE" w:rsidRPr="00D36DB6" w:rsidRDefault="009B03DE" w:rsidP="00984B6A">
            <w:pPr>
              <w:rPr>
                <w:sz w:val="22"/>
                <w:szCs w:val="22"/>
              </w:rPr>
            </w:pPr>
            <w:r w:rsidRPr="00D36DB6">
              <w:rPr>
                <w:sz w:val="22"/>
                <w:szCs w:val="22"/>
              </w:rPr>
              <w:t>Esperanza de vida de 72 años</w:t>
            </w:r>
          </w:p>
        </w:tc>
        <w:tc>
          <w:tcPr>
            <w:tcW w:w="1125" w:type="dxa"/>
            <w:gridSpan w:val="2"/>
          </w:tcPr>
          <w:p w:rsidR="009B03DE" w:rsidRPr="00D36DB6" w:rsidRDefault="009B03DE" w:rsidP="00984B6A">
            <w:pPr>
              <w:rPr>
                <w:sz w:val="22"/>
                <w:szCs w:val="22"/>
              </w:rPr>
            </w:pPr>
            <w:r w:rsidRPr="00D36DB6">
              <w:rPr>
                <w:sz w:val="22"/>
                <w:szCs w:val="22"/>
              </w:rPr>
              <w:t>Esperanza de vida de 72 años</w:t>
            </w:r>
          </w:p>
        </w:tc>
        <w:tc>
          <w:tcPr>
            <w:tcW w:w="1145" w:type="dxa"/>
            <w:gridSpan w:val="2"/>
            <w:vMerge/>
          </w:tcPr>
          <w:p w:rsidR="009B03DE" w:rsidRPr="00D36DB6" w:rsidRDefault="009B03DE" w:rsidP="00984B6A">
            <w:pPr>
              <w:rPr>
                <w:sz w:val="22"/>
                <w:szCs w:val="22"/>
              </w:rPr>
            </w:pPr>
          </w:p>
        </w:tc>
        <w:tc>
          <w:tcPr>
            <w:tcW w:w="2196" w:type="dxa"/>
            <w:vMerge/>
          </w:tcPr>
          <w:p w:rsidR="009B03DE" w:rsidRPr="00D36DB6" w:rsidRDefault="009B03DE" w:rsidP="00984B6A">
            <w:pPr>
              <w:rPr>
                <w:sz w:val="22"/>
                <w:szCs w:val="22"/>
              </w:rPr>
            </w:pPr>
          </w:p>
        </w:tc>
      </w:tr>
      <w:tr w:rsidR="009B03DE" w:rsidRPr="00D36DB6" w:rsidTr="00984B6A">
        <w:tblPrEx>
          <w:tblCellMar>
            <w:top w:w="0" w:type="dxa"/>
            <w:bottom w:w="0" w:type="dxa"/>
          </w:tblCellMar>
        </w:tblPrEx>
        <w:tc>
          <w:tcPr>
            <w:tcW w:w="1343" w:type="dxa"/>
          </w:tcPr>
          <w:p w:rsidR="009B03DE" w:rsidRPr="00D36DB6" w:rsidRDefault="009B03DE" w:rsidP="00984B6A">
            <w:pPr>
              <w:rPr>
                <w:sz w:val="22"/>
                <w:szCs w:val="22"/>
              </w:rPr>
            </w:pPr>
            <w:r w:rsidRPr="00D36DB6">
              <w:rPr>
                <w:sz w:val="22"/>
                <w:szCs w:val="22"/>
              </w:rPr>
              <w:t>Teléfonos (5)</w:t>
            </w:r>
          </w:p>
        </w:tc>
        <w:tc>
          <w:tcPr>
            <w:tcW w:w="1463" w:type="dxa"/>
            <w:gridSpan w:val="2"/>
          </w:tcPr>
          <w:p w:rsidR="009B03DE" w:rsidRPr="00D36DB6" w:rsidRDefault="009B03DE" w:rsidP="00984B6A">
            <w:pPr>
              <w:rPr>
                <w:sz w:val="22"/>
                <w:szCs w:val="22"/>
              </w:rPr>
            </w:pPr>
            <w:r>
              <w:rPr>
                <w:sz w:val="22"/>
                <w:szCs w:val="22"/>
              </w:rPr>
              <w:t>El 82 % de la población tiene móvil (los llaman “celulares”) y e</w:t>
            </w:r>
            <w:r w:rsidRPr="00D36DB6">
              <w:rPr>
                <w:sz w:val="22"/>
                <w:szCs w:val="22"/>
              </w:rPr>
              <w:t xml:space="preserve">l </w:t>
            </w:r>
            <w:r>
              <w:rPr>
                <w:sz w:val="22"/>
                <w:szCs w:val="22"/>
              </w:rPr>
              <w:t>19</w:t>
            </w:r>
            <w:r w:rsidRPr="00D36DB6">
              <w:rPr>
                <w:sz w:val="22"/>
                <w:szCs w:val="22"/>
              </w:rPr>
              <w:t xml:space="preserve"> % teléfono fijo. </w:t>
            </w:r>
          </w:p>
        </w:tc>
        <w:tc>
          <w:tcPr>
            <w:tcW w:w="1373" w:type="dxa"/>
            <w:gridSpan w:val="3"/>
          </w:tcPr>
          <w:p w:rsidR="009B03DE" w:rsidRPr="00D36DB6" w:rsidRDefault="009B03DE" w:rsidP="00984B6A">
            <w:pPr>
              <w:rPr>
                <w:sz w:val="22"/>
                <w:szCs w:val="22"/>
              </w:rPr>
            </w:pPr>
            <w:r w:rsidRPr="00D36DB6">
              <w:rPr>
                <w:sz w:val="22"/>
                <w:szCs w:val="22"/>
              </w:rPr>
              <w:t xml:space="preserve">El </w:t>
            </w:r>
            <w:r>
              <w:rPr>
                <w:sz w:val="22"/>
                <w:szCs w:val="22"/>
              </w:rPr>
              <w:t>99 % de la gente tiene móvil y el 13</w:t>
            </w:r>
            <w:r w:rsidRPr="00D36DB6">
              <w:rPr>
                <w:sz w:val="22"/>
                <w:szCs w:val="22"/>
              </w:rPr>
              <w:t xml:space="preserve"> % </w:t>
            </w:r>
            <w:r>
              <w:rPr>
                <w:sz w:val="22"/>
                <w:szCs w:val="22"/>
              </w:rPr>
              <w:t>teléfono fijo. Es el país del mundo donde más se usa el móvil (4 horas y 48 minutos diarios)</w:t>
            </w:r>
          </w:p>
        </w:tc>
        <w:tc>
          <w:tcPr>
            <w:tcW w:w="1125" w:type="dxa"/>
            <w:gridSpan w:val="2"/>
          </w:tcPr>
          <w:p w:rsidR="009B03DE" w:rsidRPr="00D36DB6" w:rsidRDefault="009B03DE" w:rsidP="00984B6A">
            <w:pPr>
              <w:rPr>
                <w:sz w:val="22"/>
                <w:szCs w:val="22"/>
              </w:rPr>
            </w:pPr>
            <w:r w:rsidRPr="00D36DB6">
              <w:rPr>
                <w:sz w:val="22"/>
                <w:szCs w:val="22"/>
              </w:rPr>
              <w:t xml:space="preserve">El </w:t>
            </w:r>
            <w:r>
              <w:rPr>
                <w:sz w:val="22"/>
                <w:szCs w:val="22"/>
              </w:rPr>
              <w:t>90 % de la gente tiene móvil y el 15</w:t>
            </w:r>
            <w:r w:rsidRPr="00D36DB6">
              <w:rPr>
                <w:sz w:val="22"/>
                <w:szCs w:val="22"/>
              </w:rPr>
              <w:t xml:space="preserve"> %  teléfono fijo.</w:t>
            </w:r>
            <w:r>
              <w:rPr>
                <w:sz w:val="22"/>
                <w:szCs w:val="22"/>
              </w:rPr>
              <w:t xml:space="preserve"> </w:t>
            </w:r>
          </w:p>
        </w:tc>
        <w:tc>
          <w:tcPr>
            <w:tcW w:w="1145" w:type="dxa"/>
            <w:gridSpan w:val="2"/>
          </w:tcPr>
          <w:p w:rsidR="009B03DE" w:rsidRPr="00D36DB6" w:rsidRDefault="009B03DE" w:rsidP="00984B6A">
            <w:pPr>
              <w:rPr>
                <w:sz w:val="22"/>
                <w:szCs w:val="22"/>
              </w:rPr>
            </w:pPr>
            <w:r>
              <w:rPr>
                <w:sz w:val="22"/>
                <w:szCs w:val="22"/>
              </w:rPr>
              <w:t>El 99 % de la gente tiene móvil y el</w:t>
            </w:r>
            <w:r w:rsidRPr="00D36DB6">
              <w:rPr>
                <w:sz w:val="22"/>
                <w:szCs w:val="22"/>
              </w:rPr>
              <w:t xml:space="preserve"> </w:t>
            </w:r>
            <w:r>
              <w:rPr>
                <w:sz w:val="22"/>
                <w:szCs w:val="22"/>
              </w:rPr>
              <w:t>18</w:t>
            </w:r>
            <w:r w:rsidRPr="00D36DB6">
              <w:rPr>
                <w:sz w:val="22"/>
                <w:szCs w:val="22"/>
              </w:rPr>
              <w:t xml:space="preserve"> % </w:t>
            </w:r>
            <w:r>
              <w:rPr>
                <w:sz w:val="22"/>
                <w:szCs w:val="22"/>
              </w:rPr>
              <w:t>t</w:t>
            </w:r>
            <w:r w:rsidRPr="00D36DB6">
              <w:rPr>
                <w:sz w:val="22"/>
                <w:szCs w:val="22"/>
              </w:rPr>
              <w:t>eléfono fijo</w:t>
            </w:r>
            <w:r>
              <w:rPr>
                <w:sz w:val="22"/>
                <w:szCs w:val="22"/>
              </w:rPr>
              <w:t>.</w:t>
            </w:r>
          </w:p>
        </w:tc>
        <w:tc>
          <w:tcPr>
            <w:tcW w:w="2196" w:type="dxa"/>
          </w:tcPr>
          <w:p w:rsidR="009B03DE" w:rsidRPr="00D36DB6" w:rsidRDefault="009B03DE" w:rsidP="00984B6A">
            <w:pPr>
              <w:rPr>
                <w:sz w:val="22"/>
                <w:szCs w:val="22"/>
              </w:rPr>
            </w:pPr>
            <w:r>
              <w:rPr>
                <w:sz w:val="22"/>
                <w:szCs w:val="22"/>
              </w:rPr>
              <w:t>El 89 % de la población tiene móvil y el</w:t>
            </w:r>
            <w:r w:rsidRPr="00D36DB6">
              <w:rPr>
                <w:sz w:val="22"/>
                <w:szCs w:val="22"/>
              </w:rPr>
              <w:t xml:space="preserve"> </w:t>
            </w:r>
            <w:r>
              <w:rPr>
                <w:sz w:val="22"/>
                <w:szCs w:val="22"/>
              </w:rPr>
              <w:t>1</w:t>
            </w:r>
            <w:r w:rsidRPr="00D36DB6">
              <w:rPr>
                <w:sz w:val="22"/>
                <w:szCs w:val="22"/>
              </w:rPr>
              <w:t xml:space="preserve">3 % teléfono fijo. </w:t>
            </w:r>
            <w:r>
              <w:rPr>
                <w:sz w:val="22"/>
                <w:szCs w:val="22"/>
              </w:rPr>
              <w:t xml:space="preserve">La gente pasa de </w:t>
            </w:r>
            <w:proofErr w:type="gramStart"/>
            <w:r>
              <w:rPr>
                <w:sz w:val="22"/>
                <w:szCs w:val="22"/>
              </w:rPr>
              <w:t>media</w:t>
            </w:r>
            <w:proofErr w:type="gramEnd"/>
            <w:r>
              <w:rPr>
                <w:sz w:val="22"/>
                <w:szCs w:val="22"/>
              </w:rPr>
              <w:t xml:space="preserve"> 3 horas diarias con el móvil. En vez de </w:t>
            </w:r>
            <w:proofErr w:type="spellStart"/>
            <w:r>
              <w:rPr>
                <w:sz w:val="22"/>
                <w:szCs w:val="22"/>
              </w:rPr>
              <w:t>whattsapp</w:t>
            </w:r>
            <w:proofErr w:type="spellEnd"/>
            <w:r>
              <w:rPr>
                <w:sz w:val="22"/>
                <w:szCs w:val="22"/>
              </w:rPr>
              <w:t xml:space="preserve"> (que está prohibido en China) usan </w:t>
            </w:r>
            <w:proofErr w:type="spellStart"/>
            <w:r>
              <w:rPr>
                <w:sz w:val="22"/>
                <w:szCs w:val="22"/>
              </w:rPr>
              <w:t>wechat</w:t>
            </w:r>
            <w:proofErr w:type="spellEnd"/>
            <w:r>
              <w:rPr>
                <w:sz w:val="22"/>
                <w:szCs w:val="22"/>
              </w:rPr>
              <w:t>, que es similar.</w:t>
            </w:r>
          </w:p>
        </w:tc>
      </w:tr>
      <w:tr w:rsidR="009B03DE" w:rsidRPr="00D36DB6" w:rsidTr="00984B6A">
        <w:tblPrEx>
          <w:tblCellMar>
            <w:top w:w="0" w:type="dxa"/>
            <w:bottom w:w="0" w:type="dxa"/>
          </w:tblCellMar>
        </w:tblPrEx>
        <w:tc>
          <w:tcPr>
            <w:tcW w:w="1343" w:type="dxa"/>
          </w:tcPr>
          <w:p w:rsidR="009B03DE" w:rsidRPr="00D36DB6" w:rsidRDefault="009B03DE" w:rsidP="00984B6A">
            <w:pPr>
              <w:rPr>
                <w:sz w:val="22"/>
                <w:szCs w:val="22"/>
              </w:rPr>
            </w:pPr>
            <w:r w:rsidRPr="00D36DB6">
              <w:rPr>
                <w:sz w:val="22"/>
                <w:szCs w:val="22"/>
              </w:rPr>
              <w:t>Televisores (6)</w:t>
            </w:r>
          </w:p>
        </w:tc>
        <w:tc>
          <w:tcPr>
            <w:tcW w:w="1463" w:type="dxa"/>
            <w:gridSpan w:val="2"/>
          </w:tcPr>
          <w:p w:rsidR="009B03DE" w:rsidRPr="00D36DB6" w:rsidRDefault="009B03DE" w:rsidP="00984B6A">
            <w:pPr>
              <w:rPr>
                <w:sz w:val="22"/>
                <w:szCs w:val="22"/>
              </w:rPr>
            </w:pPr>
            <w:r w:rsidRPr="00D36DB6">
              <w:rPr>
                <w:sz w:val="22"/>
                <w:szCs w:val="22"/>
              </w:rPr>
              <w:t>1 por familia. La gente ve muchas telenovelas mexicanas.</w:t>
            </w:r>
          </w:p>
          <w:p w:rsidR="009B03DE" w:rsidRPr="00D36DB6" w:rsidRDefault="009B03DE" w:rsidP="00984B6A">
            <w:pPr>
              <w:rPr>
                <w:sz w:val="22"/>
                <w:szCs w:val="22"/>
              </w:rPr>
            </w:pPr>
          </w:p>
        </w:tc>
        <w:tc>
          <w:tcPr>
            <w:tcW w:w="1373" w:type="dxa"/>
            <w:gridSpan w:val="3"/>
          </w:tcPr>
          <w:p w:rsidR="009B03DE" w:rsidRPr="00D36DB6" w:rsidRDefault="009B03DE" w:rsidP="00984B6A">
            <w:pPr>
              <w:rPr>
                <w:sz w:val="22"/>
                <w:szCs w:val="22"/>
              </w:rPr>
            </w:pPr>
            <w:r w:rsidRPr="00D36DB6">
              <w:rPr>
                <w:sz w:val="22"/>
                <w:szCs w:val="22"/>
              </w:rPr>
              <w:t>El 80 % de los hogares. La gente ve muchas telenovelas brasileñas.</w:t>
            </w:r>
          </w:p>
        </w:tc>
        <w:tc>
          <w:tcPr>
            <w:tcW w:w="1125" w:type="dxa"/>
            <w:gridSpan w:val="2"/>
          </w:tcPr>
          <w:p w:rsidR="009B03DE" w:rsidRPr="00D36DB6" w:rsidRDefault="009B03DE" w:rsidP="00984B6A">
            <w:pPr>
              <w:rPr>
                <w:sz w:val="22"/>
                <w:szCs w:val="22"/>
              </w:rPr>
            </w:pPr>
            <w:r w:rsidRPr="00D36DB6">
              <w:rPr>
                <w:sz w:val="22"/>
                <w:szCs w:val="22"/>
              </w:rPr>
              <w:t>1 por familia. La gente ve muchas telenovelas turcas.</w:t>
            </w:r>
          </w:p>
        </w:tc>
        <w:tc>
          <w:tcPr>
            <w:tcW w:w="1145" w:type="dxa"/>
            <w:gridSpan w:val="2"/>
          </w:tcPr>
          <w:p w:rsidR="009B03DE" w:rsidRPr="00D36DB6" w:rsidRDefault="009B03DE" w:rsidP="00984B6A">
            <w:pPr>
              <w:rPr>
                <w:sz w:val="22"/>
                <w:szCs w:val="22"/>
              </w:rPr>
            </w:pPr>
            <w:r w:rsidRPr="00D36DB6">
              <w:rPr>
                <w:sz w:val="22"/>
                <w:szCs w:val="22"/>
              </w:rPr>
              <w:t xml:space="preserve">1 </w:t>
            </w:r>
            <w:proofErr w:type="spellStart"/>
            <w:r w:rsidRPr="00D36DB6">
              <w:rPr>
                <w:sz w:val="22"/>
                <w:szCs w:val="22"/>
              </w:rPr>
              <w:t>ó</w:t>
            </w:r>
            <w:proofErr w:type="spellEnd"/>
            <w:r w:rsidRPr="00D36DB6">
              <w:rPr>
                <w:sz w:val="22"/>
                <w:szCs w:val="22"/>
              </w:rPr>
              <w:t xml:space="preserve"> 2 por familia</w:t>
            </w:r>
          </w:p>
        </w:tc>
        <w:tc>
          <w:tcPr>
            <w:tcW w:w="2196" w:type="dxa"/>
            <w:tcBorders>
              <w:bottom w:val="single" w:sz="4" w:space="0" w:color="auto"/>
            </w:tcBorders>
          </w:tcPr>
          <w:p w:rsidR="009B03DE" w:rsidRPr="00D36DB6" w:rsidRDefault="009B03DE" w:rsidP="00984B6A">
            <w:pPr>
              <w:rPr>
                <w:sz w:val="22"/>
                <w:szCs w:val="22"/>
              </w:rPr>
            </w:pPr>
            <w:r w:rsidRPr="00D36DB6">
              <w:rPr>
                <w:sz w:val="22"/>
                <w:szCs w:val="22"/>
              </w:rPr>
              <w:t>1 por familia</w:t>
            </w:r>
          </w:p>
        </w:tc>
      </w:tr>
      <w:tr w:rsidR="009B03DE" w:rsidRPr="00D36DB6" w:rsidTr="00984B6A">
        <w:tblPrEx>
          <w:tblCellMar>
            <w:top w:w="0" w:type="dxa"/>
            <w:bottom w:w="0" w:type="dxa"/>
          </w:tblCellMar>
        </w:tblPrEx>
        <w:trPr>
          <w:trHeight w:val="5576"/>
        </w:trPr>
        <w:tc>
          <w:tcPr>
            <w:tcW w:w="1343" w:type="dxa"/>
          </w:tcPr>
          <w:p w:rsidR="009B03DE" w:rsidRPr="00D36DB6" w:rsidRDefault="009B03DE" w:rsidP="00984B6A">
            <w:pPr>
              <w:rPr>
                <w:sz w:val="22"/>
                <w:szCs w:val="22"/>
              </w:rPr>
            </w:pPr>
            <w:r w:rsidRPr="00D36DB6">
              <w:rPr>
                <w:sz w:val="22"/>
                <w:szCs w:val="22"/>
              </w:rPr>
              <w:lastRenderedPageBreak/>
              <w:t xml:space="preserve">Ordenadores </w:t>
            </w:r>
            <w:r>
              <w:rPr>
                <w:sz w:val="22"/>
                <w:szCs w:val="22"/>
              </w:rPr>
              <w:t>(7)</w:t>
            </w:r>
          </w:p>
        </w:tc>
        <w:tc>
          <w:tcPr>
            <w:tcW w:w="1463" w:type="dxa"/>
            <w:gridSpan w:val="2"/>
          </w:tcPr>
          <w:p w:rsidR="009B03DE" w:rsidRPr="00D36DB6" w:rsidRDefault="009B03DE" w:rsidP="00984B6A">
            <w:pPr>
              <w:rPr>
                <w:sz w:val="22"/>
                <w:szCs w:val="22"/>
              </w:rPr>
            </w:pPr>
            <w:r w:rsidRPr="00D36DB6">
              <w:rPr>
                <w:sz w:val="22"/>
                <w:szCs w:val="22"/>
              </w:rPr>
              <w:t>El 30 % de los hogares</w:t>
            </w:r>
            <w:r>
              <w:rPr>
                <w:sz w:val="22"/>
                <w:szCs w:val="22"/>
              </w:rPr>
              <w:t>. Los llaman “</w:t>
            </w:r>
            <w:r w:rsidRPr="00083AD4">
              <w:rPr>
                <w:sz w:val="20"/>
                <w:szCs w:val="20"/>
              </w:rPr>
              <w:t>computadoras”.</w:t>
            </w:r>
            <w:r>
              <w:rPr>
                <w:sz w:val="22"/>
                <w:szCs w:val="22"/>
              </w:rPr>
              <w:t xml:space="preserve"> </w:t>
            </w:r>
          </w:p>
        </w:tc>
        <w:tc>
          <w:tcPr>
            <w:tcW w:w="1373" w:type="dxa"/>
            <w:gridSpan w:val="3"/>
          </w:tcPr>
          <w:p w:rsidR="009B03DE" w:rsidRPr="00D36DB6" w:rsidRDefault="009B03DE" w:rsidP="00984B6A">
            <w:pPr>
              <w:rPr>
                <w:sz w:val="22"/>
                <w:szCs w:val="22"/>
              </w:rPr>
            </w:pPr>
            <w:r w:rsidRPr="00D36DB6">
              <w:rPr>
                <w:sz w:val="22"/>
                <w:szCs w:val="22"/>
              </w:rPr>
              <w:t>El 30 % de los hogares</w:t>
            </w:r>
          </w:p>
        </w:tc>
        <w:tc>
          <w:tcPr>
            <w:tcW w:w="1125" w:type="dxa"/>
            <w:gridSpan w:val="2"/>
          </w:tcPr>
          <w:p w:rsidR="009B03DE" w:rsidRPr="00D36DB6" w:rsidRDefault="009B03DE" w:rsidP="00984B6A">
            <w:pPr>
              <w:rPr>
                <w:sz w:val="22"/>
                <w:szCs w:val="22"/>
              </w:rPr>
            </w:pPr>
            <w:r w:rsidRPr="00D36DB6">
              <w:rPr>
                <w:sz w:val="22"/>
                <w:szCs w:val="22"/>
              </w:rPr>
              <w:t>El 18 % de los hogares</w:t>
            </w:r>
          </w:p>
        </w:tc>
        <w:tc>
          <w:tcPr>
            <w:tcW w:w="1145" w:type="dxa"/>
            <w:gridSpan w:val="2"/>
          </w:tcPr>
          <w:p w:rsidR="009B03DE" w:rsidRPr="00D36DB6" w:rsidRDefault="009B03DE" w:rsidP="00984B6A">
            <w:pPr>
              <w:rPr>
                <w:sz w:val="22"/>
                <w:szCs w:val="22"/>
              </w:rPr>
            </w:pPr>
            <w:r w:rsidRPr="00D36DB6">
              <w:rPr>
                <w:sz w:val="22"/>
                <w:szCs w:val="22"/>
              </w:rPr>
              <w:t>El 15 % de los hogares</w:t>
            </w:r>
          </w:p>
          <w:p w:rsidR="009B03DE" w:rsidRPr="00D36DB6" w:rsidRDefault="009B03DE" w:rsidP="00984B6A">
            <w:pPr>
              <w:rPr>
                <w:sz w:val="22"/>
                <w:szCs w:val="22"/>
              </w:rPr>
            </w:pPr>
          </w:p>
        </w:tc>
        <w:tc>
          <w:tcPr>
            <w:tcW w:w="2196" w:type="dxa"/>
          </w:tcPr>
          <w:p w:rsidR="009B03DE" w:rsidRPr="00D36DB6" w:rsidRDefault="009B03DE" w:rsidP="00984B6A">
            <w:pPr>
              <w:rPr>
                <w:sz w:val="22"/>
                <w:szCs w:val="22"/>
              </w:rPr>
            </w:pPr>
            <w:r w:rsidRPr="00D36DB6">
              <w:rPr>
                <w:sz w:val="22"/>
                <w:szCs w:val="22"/>
              </w:rPr>
              <w:t>El 12 % de los hogares</w:t>
            </w:r>
            <w:r>
              <w:rPr>
                <w:sz w:val="22"/>
                <w:szCs w:val="22"/>
              </w:rPr>
              <w:t xml:space="preserve">. Internet está censurado y hay muchas páginas a las que no se puede acceder. Google está prohibido y para hacer búsquedas se usa </w:t>
            </w:r>
            <w:proofErr w:type="spellStart"/>
            <w:r>
              <w:rPr>
                <w:sz w:val="22"/>
                <w:szCs w:val="22"/>
              </w:rPr>
              <w:t>Baidu</w:t>
            </w:r>
            <w:proofErr w:type="spellEnd"/>
            <w:r>
              <w:rPr>
                <w:sz w:val="22"/>
                <w:szCs w:val="22"/>
              </w:rPr>
              <w:t xml:space="preserve">, un buscador chino. Facebook, Instagram y X están también prohibidos, aunque algunos chinos consiguen utilizarlos ilegalmente. Las redes sociales más utilizadas son </w:t>
            </w:r>
            <w:proofErr w:type="spellStart"/>
            <w:r>
              <w:rPr>
                <w:sz w:val="22"/>
                <w:szCs w:val="22"/>
              </w:rPr>
              <w:t>Wechat</w:t>
            </w:r>
            <w:proofErr w:type="spellEnd"/>
            <w:r>
              <w:rPr>
                <w:sz w:val="22"/>
                <w:szCs w:val="22"/>
              </w:rPr>
              <w:t xml:space="preserve">, </w:t>
            </w:r>
            <w:proofErr w:type="spellStart"/>
            <w:r>
              <w:rPr>
                <w:sz w:val="22"/>
                <w:szCs w:val="22"/>
              </w:rPr>
              <w:t>Weibo</w:t>
            </w:r>
            <w:proofErr w:type="spellEnd"/>
            <w:r>
              <w:rPr>
                <w:sz w:val="22"/>
                <w:szCs w:val="22"/>
              </w:rPr>
              <w:t xml:space="preserve"> y </w:t>
            </w:r>
            <w:proofErr w:type="spellStart"/>
            <w:r>
              <w:rPr>
                <w:sz w:val="22"/>
                <w:szCs w:val="22"/>
              </w:rPr>
              <w:t>Douyin</w:t>
            </w:r>
            <w:proofErr w:type="spellEnd"/>
            <w:r>
              <w:rPr>
                <w:sz w:val="22"/>
                <w:szCs w:val="22"/>
              </w:rPr>
              <w:t>. Hay que ir con mucho cuidado con lo que se escribe, porque hay muchos policías vigilando la red. Uno puede ir a la cárcel si critica al gobierno por Internet.</w:t>
            </w:r>
          </w:p>
        </w:tc>
      </w:tr>
      <w:tr w:rsidR="009B03DE" w:rsidRPr="00D36DB6" w:rsidTr="00984B6A">
        <w:tblPrEx>
          <w:tblCellMar>
            <w:top w:w="0" w:type="dxa"/>
            <w:bottom w:w="0" w:type="dxa"/>
          </w:tblCellMar>
        </w:tblPrEx>
        <w:tc>
          <w:tcPr>
            <w:tcW w:w="1343" w:type="dxa"/>
          </w:tcPr>
          <w:p w:rsidR="009B03DE" w:rsidRPr="00D36DB6" w:rsidRDefault="009B03DE" w:rsidP="00984B6A">
            <w:pPr>
              <w:rPr>
                <w:sz w:val="22"/>
                <w:szCs w:val="22"/>
              </w:rPr>
            </w:pPr>
            <w:r w:rsidRPr="00D36DB6">
              <w:rPr>
                <w:sz w:val="22"/>
                <w:szCs w:val="22"/>
              </w:rPr>
              <w:t>Coches (8)</w:t>
            </w:r>
          </w:p>
        </w:tc>
        <w:tc>
          <w:tcPr>
            <w:tcW w:w="1463" w:type="dxa"/>
            <w:gridSpan w:val="2"/>
          </w:tcPr>
          <w:p w:rsidR="009B03DE" w:rsidRPr="00D36DB6" w:rsidRDefault="009B03DE" w:rsidP="00984B6A">
            <w:pPr>
              <w:rPr>
                <w:sz w:val="22"/>
                <w:szCs w:val="22"/>
              </w:rPr>
            </w:pPr>
            <w:r>
              <w:rPr>
                <w:sz w:val="22"/>
                <w:szCs w:val="22"/>
              </w:rPr>
              <w:t>1 o 2 por familia</w:t>
            </w:r>
            <w:r w:rsidRPr="00D36DB6">
              <w:rPr>
                <w:sz w:val="22"/>
                <w:szCs w:val="22"/>
              </w:rPr>
              <w:t xml:space="preserve">. La mayoría tienen más de 10 años. </w:t>
            </w:r>
          </w:p>
        </w:tc>
        <w:tc>
          <w:tcPr>
            <w:tcW w:w="1373" w:type="dxa"/>
            <w:gridSpan w:val="3"/>
          </w:tcPr>
          <w:p w:rsidR="009B03DE" w:rsidRPr="00D36DB6" w:rsidRDefault="009B03DE" w:rsidP="00984B6A">
            <w:pPr>
              <w:rPr>
                <w:sz w:val="22"/>
                <w:szCs w:val="22"/>
              </w:rPr>
            </w:pPr>
            <w:r>
              <w:rPr>
                <w:sz w:val="22"/>
                <w:szCs w:val="22"/>
              </w:rPr>
              <w:t>1 o 2 por fa</w:t>
            </w:r>
            <w:r w:rsidRPr="00D36DB6">
              <w:rPr>
                <w:sz w:val="22"/>
                <w:szCs w:val="22"/>
              </w:rPr>
              <w:t>milia. La mayoría tienen más de 10 años.</w:t>
            </w:r>
          </w:p>
        </w:tc>
        <w:tc>
          <w:tcPr>
            <w:tcW w:w="1125" w:type="dxa"/>
            <w:gridSpan w:val="2"/>
          </w:tcPr>
          <w:p w:rsidR="009B03DE" w:rsidRPr="00D36DB6" w:rsidRDefault="009B03DE" w:rsidP="00984B6A">
            <w:pPr>
              <w:rPr>
                <w:sz w:val="22"/>
                <w:szCs w:val="22"/>
              </w:rPr>
            </w:pPr>
            <w:r>
              <w:rPr>
                <w:sz w:val="22"/>
                <w:szCs w:val="22"/>
              </w:rPr>
              <w:t xml:space="preserve">1 por familia. </w:t>
            </w:r>
            <w:r w:rsidRPr="00D36DB6">
              <w:rPr>
                <w:sz w:val="22"/>
                <w:szCs w:val="22"/>
              </w:rPr>
              <w:t xml:space="preserve">La mayoría tienen más de 10 años. </w:t>
            </w:r>
          </w:p>
        </w:tc>
        <w:tc>
          <w:tcPr>
            <w:tcW w:w="1145" w:type="dxa"/>
            <w:gridSpan w:val="2"/>
          </w:tcPr>
          <w:p w:rsidR="009B03DE" w:rsidRPr="00D36DB6" w:rsidRDefault="009B03DE" w:rsidP="00984B6A">
            <w:pPr>
              <w:rPr>
                <w:sz w:val="22"/>
                <w:szCs w:val="22"/>
              </w:rPr>
            </w:pPr>
            <w:r>
              <w:rPr>
                <w:sz w:val="22"/>
                <w:szCs w:val="22"/>
              </w:rPr>
              <w:t>1 por familia</w:t>
            </w:r>
            <w:r w:rsidRPr="00D36DB6">
              <w:rPr>
                <w:sz w:val="22"/>
                <w:szCs w:val="22"/>
              </w:rPr>
              <w:t>. La mayoría tienen más de 10 años.</w:t>
            </w:r>
          </w:p>
        </w:tc>
        <w:tc>
          <w:tcPr>
            <w:tcW w:w="2196" w:type="dxa"/>
          </w:tcPr>
          <w:p w:rsidR="009B03DE" w:rsidRPr="00D36DB6" w:rsidRDefault="009B03DE" w:rsidP="00984B6A">
            <w:pPr>
              <w:rPr>
                <w:sz w:val="22"/>
                <w:szCs w:val="22"/>
              </w:rPr>
            </w:pPr>
            <w:r w:rsidRPr="00D36DB6">
              <w:rPr>
                <w:sz w:val="22"/>
                <w:szCs w:val="22"/>
              </w:rPr>
              <w:t xml:space="preserve">El </w:t>
            </w:r>
            <w:r>
              <w:rPr>
                <w:sz w:val="22"/>
                <w:szCs w:val="22"/>
              </w:rPr>
              <w:t>65 % de las familias tienen coche. La mitad de los coches son eléctricos o híbridos. Los que no tienen coche suelen tener moto (casi todas eléctricas).</w:t>
            </w:r>
          </w:p>
        </w:tc>
      </w:tr>
      <w:tr w:rsidR="009B03DE" w:rsidRPr="00D36DB6" w:rsidTr="00984B6A">
        <w:tblPrEx>
          <w:tblCellMar>
            <w:top w:w="0" w:type="dxa"/>
            <w:bottom w:w="0" w:type="dxa"/>
          </w:tblCellMar>
        </w:tblPrEx>
        <w:tc>
          <w:tcPr>
            <w:tcW w:w="1343" w:type="dxa"/>
          </w:tcPr>
          <w:p w:rsidR="009B03DE" w:rsidRPr="00D36DB6" w:rsidRDefault="009B03DE" w:rsidP="00984B6A">
            <w:pPr>
              <w:rPr>
                <w:sz w:val="22"/>
                <w:szCs w:val="22"/>
              </w:rPr>
            </w:pPr>
            <w:r w:rsidRPr="00D36DB6">
              <w:rPr>
                <w:sz w:val="22"/>
                <w:szCs w:val="22"/>
              </w:rPr>
              <w:t>Salario medio (7)</w:t>
            </w:r>
          </w:p>
        </w:tc>
        <w:tc>
          <w:tcPr>
            <w:tcW w:w="1463" w:type="dxa"/>
            <w:gridSpan w:val="2"/>
          </w:tcPr>
          <w:p w:rsidR="009B03DE" w:rsidRPr="00D36DB6" w:rsidRDefault="009B03DE" w:rsidP="00984B6A">
            <w:pPr>
              <w:rPr>
                <w:sz w:val="22"/>
                <w:szCs w:val="22"/>
              </w:rPr>
            </w:pPr>
            <w:r>
              <w:rPr>
                <w:sz w:val="22"/>
                <w:szCs w:val="22"/>
              </w:rPr>
              <w:t>11.500 pesos al mes (5</w:t>
            </w:r>
            <w:r w:rsidRPr="00D36DB6">
              <w:rPr>
                <w:sz w:val="22"/>
                <w:szCs w:val="22"/>
              </w:rPr>
              <w:t>00 euros)</w:t>
            </w:r>
          </w:p>
        </w:tc>
        <w:tc>
          <w:tcPr>
            <w:tcW w:w="1373" w:type="dxa"/>
            <w:gridSpan w:val="3"/>
          </w:tcPr>
          <w:p w:rsidR="009B03DE" w:rsidRPr="00D36DB6" w:rsidRDefault="009B03DE" w:rsidP="00984B6A">
            <w:pPr>
              <w:rPr>
                <w:sz w:val="22"/>
                <w:szCs w:val="22"/>
              </w:rPr>
            </w:pPr>
            <w:r>
              <w:rPr>
                <w:sz w:val="22"/>
                <w:szCs w:val="22"/>
              </w:rPr>
              <w:t>2500</w:t>
            </w:r>
            <w:r w:rsidRPr="00D36DB6">
              <w:rPr>
                <w:sz w:val="22"/>
                <w:szCs w:val="22"/>
              </w:rPr>
              <w:t xml:space="preserve"> reales al mes (</w:t>
            </w:r>
            <w:r>
              <w:rPr>
                <w:sz w:val="22"/>
                <w:szCs w:val="22"/>
              </w:rPr>
              <w:t>380</w:t>
            </w:r>
            <w:r w:rsidRPr="00D36DB6">
              <w:rPr>
                <w:sz w:val="22"/>
                <w:szCs w:val="22"/>
              </w:rPr>
              <w:t xml:space="preserve"> euros)</w:t>
            </w:r>
          </w:p>
        </w:tc>
        <w:tc>
          <w:tcPr>
            <w:tcW w:w="1125" w:type="dxa"/>
            <w:gridSpan w:val="2"/>
          </w:tcPr>
          <w:p w:rsidR="009B03DE" w:rsidRPr="00D36DB6" w:rsidRDefault="009B03DE" w:rsidP="00984B6A">
            <w:pPr>
              <w:rPr>
                <w:sz w:val="22"/>
                <w:szCs w:val="22"/>
              </w:rPr>
            </w:pPr>
            <w:r>
              <w:rPr>
                <w:sz w:val="22"/>
                <w:szCs w:val="22"/>
              </w:rPr>
              <w:t>5</w:t>
            </w:r>
            <w:r w:rsidRPr="00D36DB6">
              <w:rPr>
                <w:sz w:val="22"/>
                <w:szCs w:val="22"/>
              </w:rPr>
              <w:t>200 liras turcas al mes (</w:t>
            </w:r>
            <w:r>
              <w:rPr>
                <w:sz w:val="22"/>
                <w:szCs w:val="22"/>
              </w:rPr>
              <w:t>47</w:t>
            </w:r>
            <w:r w:rsidRPr="00D36DB6">
              <w:rPr>
                <w:sz w:val="22"/>
                <w:szCs w:val="22"/>
              </w:rPr>
              <w:t>0 euros)</w:t>
            </w:r>
          </w:p>
        </w:tc>
        <w:tc>
          <w:tcPr>
            <w:tcW w:w="1145" w:type="dxa"/>
            <w:gridSpan w:val="2"/>
          </w:tcPr>
          <w:p w:rsidR="009B03DE" w:rsidRPr="00D36DB6" w:rsidRDefault="009B03DE" w:rsidP="00984B6A">
            <w:pPr>
              <w:rPr>
                <w:sz w:val="22"/>
                <w:szCs w:val="22"/>
              </w:rPr>
            </w:pPr>
            <w:r>
              <w:rPr>
                <w:sz w:val="22"/>
                <w:szCs w:val="22"/>
              </w:rPr>
              <w:t>45</w:t>
            </w:r>
            <w:r w:rsidRPr="00D36DB6">
              <w:rPr>
                <w:sz w:val="22"/>
                <w:szCs w:val="22"/>
              </w:rPr>
              <w:t>.</w:t>
            </w:r>
            <w:r>
              <w:rPr>
                <w:sz w:val="22"/>
                <w:szCs w:val="22"/>
              </w:rPr>
              <w:t>1</w:t>
            </w:r>
            <w:r w:rsidRPr="00D36DB6">
              <w:rPr>
                <w:sz w:val="22"/>
                <w:szCs w:val="22"/>
              </w:rPr>
              <w:t>00 rublos al mes (</w:t>
            </w:r>
            <w:r>
              <w:rPr>
                <w:sz w:val="22"/>
                <w:szCs w:val="22"/>
              </w:rPr>
              <w:t>55</w:t>
            </w:r>
            <w:r w:rsidRPr="00D36DB6">
              <w:rPr>
                <w:sz w:val="22"/>
                <w:szCs w:val="22"/>
              </w:rPr>
              <w:t xml:space="preserve">0 euros) </w:t>
            </w:r>
          </w:p>
        </w:tc>
        <w:tc>
          <w:tcPr>
            <w:tcW w:w="2196" w:type="dxa"/>
          </w:tcPr>
          <w:p w:rsidR="009B03DE" w:rsidRPr="00D36DB6" w:rsidRDefault="009B03DE" w:rsidP="00984B6A">
            <w:pPr>
              <w:rPr>
                <w:sz w:val="22"/>
                <w:szCs w:val="22"/>
              </w:rPr>
            </w:pPr>
            <w:r>
              <w:rPr>
                <w:sz w:val="22"/>
                <w:szCs w:val="22"/>
              </w:rPr>
              <w:t>5.</w:t>
            </w:r>
            <w:r w:rsidRPr="00D36DB6">
              <w:rPr>
                <w:sz w:val="22"/>
                <w:szCs w:val="22"/>
              </w:rPr>
              <w:t xml:space="preserve">500 </w:t>
            </w:r>
            <w:proofErr w:type="spellStart"/>
            <w:r w:rsidRPr="00D36DB6">
              <w:rPr>
                <w:sz w:val="22"/>
                <w:szCs w:val="22"/>
              </w:rPr>
              <w:t>yuans</w:t>
            </w:r>
            <w:proofErr w:type="spellEnd"/>
            <w:r w:rsidRPr="00D36DB6">
              <w:rPr>
                <w:sz w:val="22"/>
                <w:szCs w:val="22"/>
              </w:rPr>
              <w:t xml:space="preserve"> al mes (</w:t>
            </w:r>
            <w:r>
              <w:rPr>
                <w:sz w:val="22"/>
                <w:szCs w:val="22"/>
              </w:rPr>
              <w:t>5</w:t>
            </w:r>
            <w:r w:rsidRPr="00D36DB6">
              <w:rPr>
                <w:sz w:val="22"/>
                <w:szCs w:val="22"/>
              </w:rPr>
              <w:t xml:space="preserve">50 euros) </w:t>
            </w:r>
          </w:p>
        </w:tc>
      </w:tr>
      <w:tr w:rsidR="009B03DE" w:rsidRPr="00D36DB6" w:rsidTr="00984B6A">
        <w:tblPrEx>
          <w:tblCellMar>
            <w:top w:w="0" w:type="dxa"/>
            <w:bottom w:w="0" w:type="dxa"/>
          </w:tblCellMar>
        </w:tblPrEx>
        <w:tc>
          <w:tcPr>
            <w:tcW w:w="1343" w:type="dxa"/>
          </w:tcPr>
          <w:p w:rsidR="009B03DE" w:rsidRPr="00D36DB6" w:rsidRDefault="009B03DE" w:rsidP="00984B6A">
            <w:pPr>
              <w:rPr>
                <w:sz w:val="22"/>
                <w:szCs w:val="22"/>
              </w:rPr>
            </w:pPr>
            <w:r w:rsidRPr="00D36DB6">
              <w:rPr>
                <w:sz w:val="22"/>
                <w:szCs w:val="22"/>
              </w:rPr>
              <w:t>Precios (en euros)</w:t>
            </w:r>
          </w:p>
        </w:tc>
        <w:tc>
          <w:tcPr>
            <w:tcW w:w="1463" w:type="dxa"/>
            <w:gridSpan w:val="2"/>
          </w:tcPr>
          <w:p w:rsidR="009B03DE" w:rsidRPr="00D36DB6" w:rsidRDefault="009B03DE" w:rsidP="00984B6A">
            <w:pPr>
              <w:rPr>
                <w:sz w:val="22"/>
                <w:szCs w:val="22"/>
              </w:rPr>
            </w:pPr>
            <w:r w:rsidRPr="00D36DB6">
              <w:rPr>
                <w:sz w:val="22"/>
                <w:szCs w:val="22"/>
              </w:rPr>
              <w:t>Comida- 7</w:t>
            </w:r>
            <w:r>
              <w:rPr>
                <w:sz w:val="22"/>
                <w:szCs w:val="22"/>
              </w:rPr>
              <w:t>5</w:t>
            </w:r>
            <w:r w:rsidRPr="00D36DB6">
              <w:rPr>
                <w:sz w:val="22"/>
                <w:szCs w:val="22"/>
              </w:rPr>
              <w:t xml:space="preserve"> al mes por persona</w:t>
            </w:r>
          </w:p>
        </w:tc>
        <w:tc>
          <w:tcPr>
            <w:tcW w:w="1373" w:type="dxa"/>
            <w:gridSpan w:val="3"/>
          </w:tcPr>
          <w:p w:rsidR="009B03DE" w:rsidRPr="00D36DB6" w:rsidRDefault="009B03DE" w:rsidP="00984B6A">
            <w:pPr>
              <w:rPr>
                <w:sz w:val="22"/>
                <w:szCs w:val="22"/>
              </w:rPr>
            </w:pPr>
            <w:r w:rsidRPr="00D36DB6">
              <w:rPr>
                <w:sz w:val="22"/>
                <w:szCs w:val="22"/>
              </w:rPr>
              <w:t>Comida- 75 al mes por persona</w:t>
            </w:r>
          </w:p>
        </w:tc>
        <w:tc>
          <w:tcPr>
            <w:tcW w:w="1125" w:type="dxa"/>
            <w:gridSpan w:val="2"/>
          </w:tcPr>
          <w:p w:rsidR="009B03DE" w:rsidRPr="00D36DB6" w:rsidRDefault="009B03DE" w:rsidP="00984B6A">
            <w:pPr>
              <w:rPr>
                <w:sz w:val="22"/>
                <w:szCs w:val="22"/>
              </w:rPr>
            </w:pPr>
            <w:r w:rsidRPr="00D36DB6">
              <w:rPr>
                <w:sz w:val="22"/>
                <w:szCs w:val="22"/>
              </w:rPr>
              <w:t xml:space="preserve">Comida- </w:t>
            </w:r>
            <w:r>
              <w:rPr>
                <w:sz w:val="22"/>
                <w:szCs w:val="22"/>
              </w:rPr>
              <w:t>4</w:t>
            </w:r>
            <w:r w:rsidRPr="00D36DB6">
              <w:rPr>
                <w:sz w:val="22"/>
                <w:szCs w:val="22"/>
              </w:rPr>
              <w:t xml:space="preserve">5 al mes por persona. </w:t>
            </w:r>
          </w:p>
        </w:tc>
        <w:tc>
          <w:tcPr>
            <w:tcW w:w="1145" w:type="dxa"/>
            <w:gridSpan w:val="2"/>
          </w:tcPr>
          <w:p w:rsidR="009B03DE" w:rsidRPr="00D36DB6" w:rsidRDefault="009B03DE" w:rsidP="00984B6A">
            <w:pPr>
              <w:rPr>
                <w:sz w:val="22"/>
                <w:szCs w:val="22"/>
              </w:rPr>
            </w:pPr>
            <w:r w:rsidRPr="00D36DB6">
              <w:rPr>
                <w:sz w:val="22"/>
                <w:szCs w:val="22"/>
              </w:rPr>
              <w:t xml:space="preserve">Comida- </w:t>
            </w:r>
            <w:r>
              <w:rPr>
                <w:sz w:val="22"/>
                <w:szCs w:val="22"/>
              </w:rPr>
              <w:t>5</w:t>
            </w:r>
            <w:r w:rsidRPr="00D36DB6">
              <w:rPr>
                <w:sz w:val="22"/>
                <w:szCs w:val="22"/>
              </w:rPr>
              <w:t>5 al mes por persona</w:t>
            </w:r>
          </w:p>
        </w:tc>
        <w:tc>
          <w:tcPr>
            <w:tcW w:w="2196" w:type="dxa"/>
          </w:tcPr>
          <w:p w:rsidR="009B03DE" w:rsidRPr="00D36DB6" w:rsidRDefault="009B03DE" w:rsidP="00984B6A">
            <w:pPr>
              <w:rPr>
                <w:sz w:val="22"/>
                <w:szCs w:val="22"/>
              </w:rPr>
            </w:pPr>
            <w:r w:rsidRPr="00D36DB6">
              <w:rPr>
                <w:sz w:val="22"/>
                <w:szCs w:val="22"/>
              </w:rPr>
              <w:t xml:space="preserve">Comida- </w:t>
            </w:r>
            <w:r>
              <w:rPr>
                <w:sz w:val="22"/>
                <w:szCs w:val="22"/>
              </w:rPr>
              <w:t>9</w:t>
            </w:r>
            <w:r w:rsidRPr="00D36DB6">
              <w:rPr>
                <w:sz w:val="22"/>
                <w:szCs w:val="22"/>
              </w:rPr>
              <w:t>0 al mes por persona</w:t>
            </w:r>
            <w:r>
              <w:rPr>
                <w:sz w:val="22"/>
                <w:szCs w:val="22"/>
              </w:rPr>
              <w:t xml:space="preserve">. El 86 % de la gente paga con el móvil, con la aplicación de </w:t>
            </w:r>
            <w:proofErr w:type="spellStart"/>
            <w:r>
              <w:rPr>
                <w:sz w:val="22"/>
                <w:szCs w:val="22"/>
              </w:rPr>
              <w:t>alipay</w:t>
            </w:r>
            <w:proofErr w:type="spellEnd"/>
            <w:r>
              <w:rPr>
                <w:sz w:val="22"/>
                <w:szCs w:val="22"/>
              </w:rPr>
              <w:t>. Casi nadie paga con tarjeta. El efectivo solo lo usa la gente mayor y los turistas.</w:t>
            </w:r>
          </w:p>
        </w:tc>
      </w:tr>
      <w:tr w:rsidR="009B03DE" w:rsidRPr="00D36DB6" w:rsidTr="00984B6A">
        <w:tblPrEx>
          <w:tblCellMar>
            <w:top w:w="0" w:type="dxa"/>
            <w:bottom w:w="0" w:type="dxa"/>
          </w:tblCellMar>
        </w:tblPrEx>
        <w:tc>
          <w:tcPr>
            <w:tcW w:w="1343" w:type="dxa"/>
          </w:tcPr>
          <w:p w:rsidR="009B03DE" w:rsidRPr="00D36DB6" w:rsidRDefault="009B03DE" w:rsidP="00984B6A">
            <w:pPr>
              <w:rPr>
                <w:sz w:val="22"/>
                <w:szCs w:val="22"/>
              </w:rPr>
            </w:pPr>
            <w:r w:rsidRPr="00D36DB6">
              <w:rPr>
                <w:sz w:val="22"/>
                <w:szCs w:val="22"/>
              </w:rPr>
              <w:t>Jornada de trabajo y vacaciones (9)</w:t>
            </w:r>
          </w:p>
        </w:tc>
        <w:tc>
          <w:tcPr>
            <w:tcW w:w="1463" w:type="dxa"/>
            <w:gridSpan w:val="2"/>
          </w:tcPr>
          <w:p w:rsidR="009B03DE" w:rsidRPr="00D36DB6" w:rsidRDefault="009B03DE" w:rsidP="00984B6A">
            <w:pPr>
              <w:rPr>
                <w:sz w:val="22"/>
                <w:szCs w:val="22"/>
              </w:rPr>
            </w:pPr>
            <w:r w:rsidRPr="00D36DB6">
              <w:rPr>
                <w:sz w:val="22"/>
                <w:szCs w:val="22"/>
              </w:rPr>
              <w:t xml:space="preserve">45 horas semanales, pero en muchas empresas se trabaja más (55-60 horas). De </w:t>
            </w:r>
            <w:smartTag w:uri="urn:schemas-microsoft-com:office:smarttags" w:element="metricconverter">
              <w:smartTagPr>
                <w:attr w:name="ProductID" w:val="10 a"/>
              </w:smartTagPr>
              <w:r w:rsidRPr="00D36DB6">
                <w:rPr>
                  <w:sz w:val="22"/>
                  <w:szCs w:val="22"/>
                </w:rPr>
                <w:t>10 a</w:t>
              </w:r>
            </w:smartTag>
            <w:r w:rsidRPr="00D36DB6">
              <w:rPr>
                <w:sz w:val="22"/>
                <w:szCs w:val="22"/>
              </w:rPr>
              <w:t xml:space="preserve"> 35 días de </w:t>
            </w:r>
            <w:r w:rsidRPr="00D36DB6">
              <w:rPr>
                <w:sz w:val="22"/>
                <w:szCs w:val="22"/>
              </w:rPr>
              <w:lastRenderedPageBreak/>
              <w:t>vacaciones, según la antigüedad en la empresa. El 3 % de la gente está en paro. Hay baja retribuida en caso de maternidad.</w:t>
            </w:r>
          </w:p>
        </w:tc>
        <w:tc>
          <w:tcPr>
            <w:tcW w:w="1373" w:type="dxa"/>
            <w:gridSpan w:val="3"/>
          </w:tcPr>
          <w:p w:rsidR="009B03DE" w:rsidRPr="00D36DB6" w:rsidRDefault="009B03DE" w:rsidP="00984B6A">
            <w:pPr>
              <w:rPr>
                <w:sz w:val="22"/>
                <w:szCs w:val="22"/>
              </w:rPr>
            </w:pPr>
            <w:r w:rsidRPr="00D36DB6">
              <w:rPr>
                <w:sz w:val="22"/>
                <w:szCs w:val="22"/>
              </w:rPr>
              <w:lastRenderedPageBreak/>
              <w:t xml:space="preserve">40 horas semanales, pero en muchas plantaciones y fábricas se trabaja 55 </w:t>
            </w:r>
            <w:proofErr w:type="spellStart"/>
            <w:r w:rsidRPr="00D36DB6">
              <w:rPr>
                <w:sz w:val="22"/>
                <w:szCs w:val="22"/>
              </w:rPr>
              <w:t>ó</w:t>
            </w:r>
            <w:proofErr w:type="spellEnd"/>
            <w:r w:rsidRPr="00D36DB6">
              <w:rPr>
                <w:sz w:val="22"/>
                <w:szCs w:val="22"/>
              </w:rPr>
              <w:t xml:space="preserve"> 60 horas. 30 días de </w:t>
            </w:r>
            <w:r w:rsidRPr="00D36DB6">
              <w:rPr>
                <w:sz w:val="22"/>
                <w:szCs w:val="22"/>
              </w:rPr>
              <w:lastRenderedPageBreak/>
              <w:t>vacaciones al año. El 12 % de la población está en paro. Un 25 % de los niños empiezan a trabajar al terminar la enseñanza primaria. En caso de maternidad se tiene derecho a 24 semanas pagadas sin ir a trabajar.</w:t>
            </w:r>
          </w:p>
        </w:tc>
        <w:tc>
          <w:tcPr>
            <w:tcW w:w="1125" w:type="dxa"/>
            <w:gridSpan w:val="2"/>
          </w:tcPr>
          <w:p w:rsidR="009B03DE" w:rsidRPr="00D36DB6" w:rsidRDefault="009B03DE" w:rsidP="00984B6A">
            <w:pPr>
              <w:rPr>
                <w:sz w:val="22"/>
                <w:szCs w:val="22"/>
              </w:rPr>
            </w:pPr>
            <w:r w:rsidRPr="00D36DB6">
              <w:rPr>
                <w:sz w:val="22"/>
                <w:szCs w:val="22"/>
              </w:rPr>
              <w:lastRenderedPageBreak/>
              <w:t xml:space="preserve">45 horas semanales, pero en la agricultura no hay máximo. Se trabajan más horas. 18 días de </w:t>
            </w:r>
            <w:r w:rsidRPr="00D36DB6">
              <w:rPr>
                <w:sz w:val="22"/>
                <w:szCs w:val="22"/>
              </w:rPr>
              <w:lastRenderedPageBreak/>
              <w:t>vacaciones al año. El 10 % de la población no tiene trabajo.</w:t>
            </w:r>
          </w:p>
        </w:tc>
        <w:tc>
          <w:tcPr>
            <w:tcW w:w="1145" w:type="dxa"/>
            <w:gridSpan w:val="2"/>
          </w:tcPr>
          <w:p w:rsidR="009B03DE" w:rsidRPr="00D36DB6" w:rsidRDefault="009B03DE" w:rsidP="00984B6A">
            <w:pPr>
              <w:rPr>
                <w:sz w:val="22"/>
                <w:szCs w:val="22"/>
              </w:rPr>
            </w:pPr>
            <w:r w:rsidRPr="00D36DB6">
              <w:rPr>
                <w:sz w:val="22"/>
                <w:szCs w:val="22"/>
              </w:rPr>
              <w:lastRenderedPageBreak/>
              <w:t xml:space="preserve">40 horas semanales, pero mucha gente tiene varios trabajos para poder llegar a fin </w:t>
            </w:r>
            <w:r w:rsidRPr="00D36DB6">
              <w:rPr>
                <w:sz w:val="22"/>
                <w:szCs w:val="22"/>
              </w:rPr>
              <w:lastRenderedPageBreak/>
              <w:t>de mes. 10 días de vacaciones pagadas y 24 no pagadas. El 8 % de la población está en paro. En caso de maternidad, se tiene derecho a 20 semanas pagadas, sin ir a trabajar.</w:t>
            </w:r>
          </w:p>
        </w:tc>
        <w:tc>
          <w:tcPr>
            <w:tcW w:w="2196" w:type="dxa"/>
          </w:tcPr>
          <w:p w:rsidR="009B03DE" w:rsidRPr="00D36DB6" w:rsidRDefault="009B03DE" w:rsidP="00984B6A">
            <w:pPr>
              <w:rPr>
                <w:sz w:val="22"/>
                <w:szCs w:val="22"/>
              </w:rPr>
            </w:pPr>
            <w:r w:rsidRPr="00D36DB6">
              <w:rPr>
                <w:sz w:val="22"/>
                <w:szCs w:val="22"/>
              </w:rPr>
              <w:lastRenderedPageBreak/>
              <w:t>Industria y servicios: 44 horas semanales, pero luego se hacen muchas horas extras. El 10 % de la gente no tiene trabajo. El 3 % de los niños trabajan. Sólo la gente de las ciuda</w:t>
            </w:r>
            <w:r>
              <w:rPr>
                <w:sz w:val="22"/>
                <w:szCs w:val="22"/>
              </w:rPr>
              <w:t xml:space="preserve">des tiene </w:t>
            </w:r>
            <w:r>
              <w:rPr>
                <w:sz w:val="22"/>
                <w:szCs w:val="22"/>
              </w:rPr>
              <w:lastRenderedPageBreak/>
              <w:t>vacaciones: cada año dos</w:t>
            </w:r>
            <w:r w:rsidRPr="00D36DB6">
              <w:rPr>
                <w:sz w:val="22"/>
                <w:szCs w:val="22"/>
              </w:rPr>
              <w:t xml:space="preserve"> periodos de tres días cada uno</w:t>
            </w:r>
            <w:r>
              <w:rPr>
                <w:sz w:val="22"/>
                <w:szCs w:val="22"/>
              </w:rPr>
              <w:t xml:space="preserve"> (en febrero y octubre)</w:t>
            </w:r>
            <w:r w:rsidRPr="00D36DB6">
              <w:rPr>
                <w:sz w:val="22"/>
                <w:szCs w:val="22"/>
              </w:rPr>
              <w:t xml:space="preserve">. </w:t>
            </w:r>
            <w:r>
              <w:rPr>
                <w:sz w:val="22"/>
                <w:szCs w:val="22"/>
              </w:rPr>
              <w:t xml:space="preserve">Cada periodo lo juntan con un fin de semana y con el siguiente (que adelantan) para tener siete días seguidos. </w:t>
            </w:r>
            <w:r w:rsidRPr="00D36DB6">
              <w:rPr>
                <w:sz w:val="22"/>
                <w:szCs w:val="22"/>
              </w:rPr>
              <w:t xml:space="preserve">13 semanas pagadas de baja por maternidad (sólo en las ciudades). A menudo los trabajadores están expuestos a productos tóxicos (gases, pinturas), mientras realizan su trabajo en las fábricas. No se permiten los sindicatos. En el campo la mayoría de los campesinos practica una agricultura de subsistencia y si les sobra algo van a venderlo al mercado un día a la semana. Si las tierras son suyas no tienen jornada laboral fija, sino que trabajan según las necesidades (cosecha, siembra, </w:t>
            </w:r>
            <w:proofErr w:type="spellStart"/>
            <w:r w:rsidRPr="00D36DB6">
              <w:rPr>
                <w:sz w:val="22"/>
                <w:szCs w:val="22"/>
              </w:rPr>
              <w:t>etc</w:t>
            </w:r>
            <w:proofErr w:type="spellEnd"/>
            <w:r w:rsidRPr="00D36DB6">
              <w:rPr>
                <w:sz w:val="22"/>
                <w:szCs w:val="22"/>
              </w:rPr>
              <w:t>). Emplean herramientas sencillas (arado, rastrillos, hoces) y abonos animales (casi nada de tecnología). Tienen algunos animales, sobre todo cerdos y gallinas. Mirad los cultivos predominantes para decir qué cultivan.</w:t>
            </w:r>
          </w:p>
        </w:tc>
      </w:tr>
      <w:tr w:rsidR="009B03DE" w:rsidRPr="00D36DB6" w:rsidTr="00984B6A">
        <w:tblPrEx>
          <w:tblCellMar>
            <w:top w:w="0" w:type="dxa"/>
            <w:bottom w:w="0" w:type="dxa"/>
          </w:tblCellMar>
        </w:tblPrEx>
        <w:trPr>
          <w:cantSplit/>
        </w:trPr>
        <w:tc>
          <w:tcPr>
            <w:tcW w:w="1343" w:type="dxa"/>
          </w:tcPr>
          <w:p w:rsidR="009B03DE" w:rsidRPr="00D36DB6" w:rsidRDefault="009B03DE" w:rsidP="00984B6A">
            <w:pPr>
              <w:rPr>
                <w:sz w:val="22"/>
                <w:szCs w:val="22"/>
              </w:rPr>
            </w:pPr>
            <w:r w:rsidRPr="00D36DB6">
              <w:rPr>
                <w:sz w:val="22"/>
                <w:szCs w:val="22"/>
              </w:rPr>
              <w:lastRenderedPageBreak/>
              <w:t>Viajes</w:t>
            </w:r>
          </w:p>
        </w:tc>
        <w:tc>
          <w:tcPr>
            <w:tcW w:w="7302" w:type="dxa"/>
            <w:gridSpan w:val="10"/>
          </w:tcPr>
          <w:p w:rsidR="009B03DE" w:rsidRPr="00D36DB6" w:rsidRDefault="009B03DE" w:rsidP="00984B6A">
            <w:pPr>
              <w:rPr>
                <w:sz w:val="22"/>
                <w:szCs w:val="22"/>
              </w:rPr>
            </w:pPr>
            <w:r w:rsidRPr="00D36DB6">
              <w:rPr>
                <w:sz w:val="22"/>
                <w:szCs w:val="22"/>
              </w:rPr>
              <w:t xml:space="preserve">La mayoría de la gente ha viajado por su país. Unos pocos han salido al extranjero (normalmente gente de las ciudades). </w:t>
            </w:r>
            <w:r w:rsidRPr="005A17FF">
              <w:rPr>
                <w:color w:val="FFFFFF"/>
                <w:sz w:val="22"/>
                <w:szCs w:val="22"/>
              </w:rPr>
              <w:t>Cuando viajan suelen ir a esquiar o a caminar por la montaña.</w:t>
            </w:r>
            <w:r>
              <w:rPr>
                <w:sz w:val="22"/>
                <w:szCs w:val="22"/>
              </w:rPr>
              <w:t xml:space="preserve"> </w:t>
            </w:r>
          </w:p>
        </w:tc>
      </w:tr>
      <w:tr w:rsidR="009B03DE" w:rsidRPr="00D36DB6" w:rsidTr="00984B6A">
        <w:tblPrEx>
          <w:tblCellMar>
            <w:top w:w="0" w:type="dxa"/>
            <w:bottom w:w="0" w:type="dxa"/>
          </w:tblCellMar>
        </w:tblPrEx>
        <w:trPr>
          <w:cantSplit/>
        </w:trPr>
        <w:tc>
          <w:tcPr>
            <w:tcW w:w="1343" w:type="dxa"/>
          </w:tcPr>
          <w:p w:rsidR="009B03DE" w:rsidRDefault="009B03DE" w:rsidP="00984B6A">
            <w:pPr>
              <w:rPr>
                <w:sz w:val="22"/>
                <w:szCs w:val="22"/>
              </w:rPr>
            </w:pPr>
            <w:r>
              <w:rPr>
                <w:sz w:val="22"/>
                <w:szCs w:val="22"/>
              </w:rPr>
              <w:lastRenderedPageBreak/>
              <w:t>Migraciones</w:t>
            </w:r>
          </w:p>
          <w:p w:rsidR="009B03DE" w:rsidRDefault="009B03DE" w:rsidP="00984B6A">
            <w:pPr>
              <w:rPr>
                <w:sz w:val="22"/>
                <w:szCs w:val="22"/>
              </w:rPr>
            </w:pPr>
          </w:p>
          <w:p w:rsidR="009B03DE" w:rsidRDefault="009B03DE" w:rsidP="00984B6A">
            <w:pPr>
              <w:rPr>
                <w:sz w:val="22"/>
                <w:szCs w:val="22"/>
              </w:rPr>
            </w:pPr>
          </w:p>
          <w:p w:rsidR="009B03DE" w:rsidRPr="00D36DB6" w:rsidRDefault="009B03DE" w:rsidP="00984B6A">
            <w:pPr>
              <w:rPr>
                <w:sz w:val="22"/>
                <w:szCs w:val="22"/>
              </w:rPr>
            </w:pPr>
          </w:p>
        </w:tc>
        <w:tc>
          <w:tcPr>
            <w:tcW w:w="1521" w:type="dxa"/>
            <w:gridSpan w:val="3"/>
          </w:tcPr>
          <w:p w:rsidR="009B03DE" w:rsidRPr="00D36DB6" w:rsidRDefault="009B03DE" w:rsidP="00984B6A">
            <w:pPr>
              <w:rPr>
                <w:sz w:val="22"/>
                <w:szCs w:val="22"/>
              </w:rPr>
            </w:pPr>
            <w:r>
              <w:rPr>
                <w:sz w:val="22"/>
                <w:szCs w:val="22"/>
              </w:rPr>
              <w:t>La mayoría de la población conoce a alguien que ha emigrado a Estados Unidos. Muchas veces emigran los hombres y dejan a las mujeres en México, a cargo de la familia, hasta que consiguen permiso de residencia y pueden llevarlos consigo.</w:t>
            </w:r>
          </w:p>
        </w:tc>
        <w:tc>
          <w:tcPr>
            <w:tcW w:w="1364" w:type="dxa"/>
            <w:gridSpan w:val="3"/>
          </w:tcPr>
          <w:p w:rsidR="009B03DE" w:rsidRPr="00D36DB6" w:rsidRDefault="009B03DE" w:rsidP="00984B6A">
            <w:pPr>
              <w:rPr>
                <w:sz w:val="22"/>
                <w:szCs w:val="22"/>
              </w:rPr>
            </w:pPr>
            <w:r>
              <w:rPr>
                <w:sz w:val="22"/>
                <w:szCs w:val="22"/>
              </w:rPr>
              <w:t>Los brasileños emigran poco y hay pocos inmigrantes extranjeros en Brasil.</w:t>
            </w:r>
          </w:p>
        </w:tc>
        <w:tc>
          <w:tcPr>
            <w:tcW w:w="1259" w:type="dxa"/>
            <w:gridSpan w:val="2"/>
          </w:tcPr>
          <w:p w:rsidR="009B03DE" w:rsidRPr="00D36DB6" w:rsidRDefault="009B03DE" w:rsidP="00984B6A">
            <w:pPr>
              <w:rPr>
                <w:sz w:val="22"/>
                <w:szCs w:val="22"/>
              </w:rPr>
            </w:pPr>
            <w:r>
              <w:rPr>
                <w:sz w:val="22"/>
                <w:szCs w:val="22"/>
              </w:rPr>
              <w:t>Mucha gente del este de Turquía emigra a Ankara y a las ciudades del Oeste (Estambul, Esmirna), donde se vive mejor. Algunos turcos tienen familiares que han emigrado a Alemania.</w:t>
            </w:r>
          </w:p>
        </w:tc>
        <w:tc>
          <w:tcPr>
            <w:tcW w:w="962" w:type="dxa"/>
          </w:tcPr>
          <w:p w:rsidR="009B03DE" w:rsidRPr="00D36DB6" w:rsidRDefault="009B03DE" w:rsidP="00984B6A">
            <w:pPr>
              <w:rPr>
                <w:sz w:val="22"/>
                <w:szCs w:val="22"/>
              </w:rPr>
            </w:pPr>
            <w:r>
              <w:rPr>
                <w:sz w:val="22"/>
                <w:szCs w:val="22"/>
              </w:rPr>
              <w:t>En las grandes ciudades hay muchos inmigrantes (normalmente musulmanes) de los países del Cáucaso o de Asia Central. Mucha gente odia a los inmigrantes.</w:t>
            </w:r>
          </w:p>
        </w:tc>
        <w:tc>
          <w:tcPr>
            <w:tcW w:w="2196" w:type="dxa"/>
          </w:tcPr>
          <w:p w:rsidR="009B03DE" w:rsidRPr="00D36DB6" w:rsidRDefault="009B03DE" w:rsidP="00984B6A">
            <w:pPr>
              <w:rPr>
                <w:sz w:val="22"/>
                <w:szCs w:val="22"/>
              </w:rPr>
            </w:pPr>
            <w:r>
              <w:rPr>
                <w:sz w:val="22"/>
                <w:szCs w:val="22"/>
              </w:rPr>
              <w:t xml:space="preserve">La mayoría de los campesinos tiene algún familiar que ha emigrado a la ciudad en busca de una vida mejor. Muchos de ellos trabajan duro en fábricas y mandan luego dinero a casa, donde suelen estar sus padres. Hay veces que los padres emigran y dejan a sus hijos en el campo. En estos casos sólo los pueden ver cuando vuelven a casa por vacaciones, tres veces al año.  </w:t>
            </w:r>
          </w:p>
        </w:tc>
      </w:tr>
      <w:tr w:rsidR="009B03DE" w:rsidRPr="00D36DB6" w:rsidTr="00984B6A">
        <w:tblPrEx>
          <w:tblCellMar>
            <w:top w:w="0" w:type="dxa"/>
            <w:bottom w:w="0" w:type="dxa"/>
          </w:tblCellMar>
        </w:tblPrEx>
        <w:trPr>
          <w:cantSplit/>
          <w:trHeight w:val="520"/>
        </w:trPr>
        <w:tc>
          <w:tcPr>
            <w:tcW w:w="1343" w:type="dxa"/>
            <w:vMerge w:val="restart"/>
          </w:tcPr>
          <w:p w:rsidR="009B03DE" w:rsidRPr="00D36DB6" w:rsidRDefault="009B03DE" w:rsidP="00984B6A">
            <w:pPr>
              <w:rPr>
                <w:sz w:val="22"/>
                <w:szCs w:val="22"/>
              </w:rPr>
            </w:pPr>
            <w:r w:rsidRPr="00D36DB6">
              <w:rPr>
                <w:sz w:val="22"/>
                <w:szCs w:val="22"/>
              </w:rPr>
              <w:t>Ocio</w:t>
            </w:r>
          </w:p>
        </w:tc>
        <w:tc>
          <w:tcPr>
            <w:tcW w:w="4144" w:type="dxa"/>
            <w:gridSpan w:val="8"/>
          </w:tcPr>
          <w:p w:rsidR="009B03DE" w:rsidRPr="00D36DB6" w:rsidRDefault="009B03DE" w:rsidP="00984B6A">
            <w:pPr>
              <w:rPr>
                <w:sz w:val="22"/>
                <w:szCs w:val="22"/>
              </w:rPr>
            </w:pPr>
            <w:r w:rsidRPr="00D36DB6">
              <w:rPr>
                <w:sz w:val="22"/>
                <w:szCs w:val="22"/>
              </w:rPr>
              <w:t>El fútbol es el deporte más popular. En Brasil despierta auténticas pasiones y se juega hasta en las calles de los barrios más humildes.</w:t>
            </w:r>
          </w:p>
          <w:p w:rsidR="009B03DE" w:rsidRPr="00D36DB6" w:rsidRDefault="009B03DE" w:rsidP="00984B6A">
            <w:pPr>
              <w:rPr>
                <w:sz w:val="22"/>
                <w:szCs w:val="22"/>
              </w:rPr>
            </w:pPr>
          </w:p>
        </w:tc>
        <w:tc>
          <w:tcPr>
            <w:tcW w:w="962" w:type="dxa"/>
          </w:tcPr>
          <w:p w:rsidR="009B03DE" w:rsidRPr="00D36DB6" w:rsidRDefault="009B03DE" w:rsidP="00984B6A">
            <w:pPr>
              <w:rPr>
                <w:sz w:val="22"/>
                <w:szCs w:val="22"/>
              </w:rPr>
            </w:pPr>
            <w:r w:rsidRPr="00D36DB6">
              <w:rPr>
                <w:sz w:val="22"/>
                <w:szCs w:val="22"/>
              </w:rPr>
              <w:t xml:space="preserve">El fútbol y  el hockey sobre hielo son los deportes más populares. </w:t>
            </w:r>
          </w:p>
        </w:tc>
        <w:tc>
          <w:tcPr>
            <w:tcW w:w="2196" w:type="dxa"/>
          </w:tcPr>
          <w:p w:rsidR="009B03DE" w:rsidRPr="00D36DB6" w:rsidRDefault="009B03DE" w:rsidP="00984B6A">
            <w:pPr>
              <w:rPr>
                <w:sz w:val="22"/>
                <w:szCs w:val="22"/>
              </w:rPr>
            </w:pPr>
            <w:r w:rsidRPr="00D36DB6">
              <w:rPr>
                <w:sz w:val="22"/>
                <w:szCs w:val="22"/>
              </w:rPr>
              <w:t xml:space="preserve">Los deportes más populares son el </w:t>
            </w:r>
            <w:r>
              <w:rPr>
                <w:sz w:val="22"/>
                <w:szCs w:val="22"/>
              </w:rPr>
              <w:t xml:space="preserve">fútbol, el </w:t>
            </w:r>
            <w:r w:rsidRPr="00D36DB6">
              <w:rPr>
                <w:sz w:val="22"/>
                <w:szCs w:val="22"/>
              </w:rPr>
              <w:t xml:space="preserve">ping-pong, el voleibol y el </w:t>
            </w:r>
            <w:proofErr w:type="spellStart"/>
            <w:r w:rsidRPr="00D36DB6">
              <w:rPr>
                <w:sz w:val="22"/>
                <w:szCs w:val="22"/>
              </w:rPr>
              <w:t>tai-chi</w:t>
            </w:r>
            <w:proofErr w:type="spellEnd"/>
            <w:r w:rsidRPr="00D36DB6">
              <w:rPr>
                <w:sz w:val="22"/>
                <w:szCs w:val="22"/>
              </w:rPr>
              <w:t xml:space="preserve"> (un arte marcial que se realiza a cámara lenta). En las ciudades el karaoke es muy popular. Hay grupos japoneses, chinos y coreanos que cantan en chino.</w:t>
            </w:r>
          </w:p>
        </w:tc>
      </w:tr>
      <w:tr w:rsidR="009B03DE" w:rsidRPr="00D36DB6" w:rsidTr="00984B6A">
        <w:tblPrEx>
          <w:tblCellMar>
            <w:top w:w="0" w:type="dxa"/>
            <w:bottom w:w="0" w:type="dxa"/>
          </w:tblCellMar>
        </w:tblPrEx>
        <w:trPr>
          <w:cantSplit/>
          <w:trHeight w:val="840"/>
        </w:trPr>
        <w:tc>
          <w:tcPr>
            <w:tcW w:w="1343" w:type="dxa"/>
            <w:vMerge/>
          </w:tcPr>
          <w:p w:rsidR="009B03DE" w:rsidRPr="00D36DB6" w:rsidRDefault="009B03DE" w:rsidP="00984B6A">
            <w:pPr>
              <w:rPr>
                <w:sz w:val="22"/>
                <w:szCs w:val="22"/>
              </w:rPr>
            </w:pPr>
          </w:p>
        </w:tc>
        <w:tc>
          <w:tcPr>
            <w:tcW w:w="7302" w:type="dxa"/>
            <w:gridSpan w:val="10"/>
          </w:tcPr>
          <w:p w:rsidR="009B03DE" w:rsidRPr="00D36DB6" w:rsidRDefault="009B03DE" w:rsidP="00984B6A">
            <w:pPr>
              <w:rPr>
                <w:sz w:val="22"/>
                <w:szCs w:val="22"/>
              </w:rPr>
            </w:pPr>
            <w:r>
              <w:rPr>
                <w:sz w:val="22"/>
                <w:szCs w:val="22"/>
              </w:rPr>
              <w:t>En los pueblos l</w:t>
            </w:r>
            <w:r w:rsidRPr="00D36DB6">
              <w:rPr>
                <w:sz w:val="22"/>
                <w:szCs w:val="22"/>
              </w:rPr>
              <w:t>a mayoría de la gente no va al cine ni come en restaurantes,</w:t>
            </w:r>
            <w:r>
              <w:rPr>
                <w:sz w:val="22"/>
                <w:szCs w:val="22"/>
              </w:rPr>
              <w:t xml:space="preserve"> porque no hay o porque no se lo puede permitir</w:t>
            </w:r>
            <w:r w:rsidRPr="00D36DB6">
              <w:rPr>
                <w:sz w:val="22"/>
                <w:szCs w:val="22"/>
              </w:rPr>
              <w:t xml:space="preserve">. </w:t>
            </w:r>
            <w:r>
              <w:rPr>
                <w:sz w:val="22"/>
                <w:szCs w:val="22"/>
              </w:rPr>
              <w:t xml:space="preserve">En las ciudades es más habitual y lo hace sobre todo gente de menos de 50 años. </w:t>
            </w:r>
          </w:p>
        </w:tc>
      </w:tr>
      <w:tr w:rsidR="009B03DE" w:rsidRPr="00D36DB6" w:rsidTr="00984B6A">
        <w:tblPrEx>
          <w:tblCellMar>
            <w:top w:w="0" w:type="dxa"/>
            <w:bottom w:w="0" w:type="dxa"/>
          </w:tblCellMar>
        </w:tblPrEx>
        <w:tc>
          <w:tcPr>
            <w:tcW w:w="1343" w:type="dxa"/>
          </w:tcPr>
          <w:p w:rsidR="009B03DE" w:rsidRPr="00D36DB6" w:rsidRDefault="009B03DE" w:rsidP="00984B6A">
            <w:pPr>
              <w:rPr>
                <w:sz w:val="22"/>
                <w:szCs w:val="22"/>
              </w:rPr>
            </w:pPr>
            <w:r w:rsidRPr="00D36DB6">
              <w:rPr>
                <w:sz w:val="22"/>
                <w:szCs w:val="22"/>
              </w:rPr>
              <w:t>Situación de la mujer</w:t>
            </w:r>
          </w:p>
        </w:tc>
        <w:tc>
          <w:tcPr>
            <w:tcW w:w="1463" w:type="dxa"/>
            <w:gridSpan w:val="2"/>
          </w:tcPr>
          <w:p w:rsidR="009B03DE" w:rsidRPr="00D36DB6" w:rsidRDefault="009B03DE" w:rsidP="00984B6A">
            <w:pPr>
              <w:rPr>
                <w:sz w:val="22"/>
                <w:szCs w:val="22"/>
              </w:rPr>
            </w:pPr>
            <w:r w:rsidRPr="00D36DB6">
              <w:rPr>
                <w:sz w:val="22"/>
                <w:szCs w:val="22"/>
              </w:rPr>
              <w:t>Trabajan el 50 % de las mujeres. Las que trabajan también hacen casi todas las tareas de la casa, por lo que se pasan el fin de semana haciendo las tareas domésticas.</w:t>
            </w:r>
          </w:p>
        </w:tc>
        <w:tc>
          <w:tcPr>
            <w:tcW w:w="1373" w:type="dxa"/>
            <w:gridSpan w:val="3"/>
          </w:tcPr>
          <w:p w:rsidR="009B03DE" w:rsidRPr="00D36DB6" w:rsidRDefault="009B03DE" w:rsidP="00984B6A">
            <w:pPr>
              <w:rPr>
                <w:sz w:val="22"/>
                <w:szCs w:val="22"/>
              </w:rPr>
            </w:pPr>
            <w:r w:rsidRPr="00D36DB6">
              <w:rPr>
                <w:sz w:val="22"/>
                <w:szCs w:val="22"/>
              </w:rPr>
              <w:t xml:space="preserve">Trabajan el 50 % de las mujeres. Cobran el 70 % que los hombres. Las que trabajan también hacen casi todas las tareas de la casa, por lo que se pasan el fin de semana </w:t>
            </w:r>
            <w:r w:rsidRPr="00D36DB6">
              <w:rPr>
                <w:sz w:val="22"/>
                <w:szCs w:val="22"/>
              </w:rPr>
              <w:lastRenderedPageBreak/>
              <w:t>haciendo las tareas domésticas.</w:t>
            </w:r>
          </w:p>
        </w:tc>
        <w:tc>
          <w:tcPr>
            <w:tcW w:w="1308" w:type="dxa"/>
            <w:gridSpan w:val="3"/>
          </w:tcPr>
          <w:p w:rsidR="009B03DE" w:rsidRPr="00D36DB6" w:rsidRDefault="009B03DE" w:rsidP="00984B6A">
            <w:pPr>
              <w:rPr>
                <w:sz w:val="22"/>
                <w:szCs w:val="22"/>
              </w:rPr>
            </w:pPr>
            <w:r w:rsidRPr="00D36DB6">
              <w:rPr>
                <w:sz w:val="22"/>
                <w:szCs w:val="22"/>
              </w:rPr>
              <w:lastRenderedPageBreak/>
              <w:t xml:space="preserve">Trabajan el 50 % de las mujeres. Tienen prohibido ir con </w:t>
            </w:r>
            <w:r>
              <w:rPr>
                <w:sz w:val="22"/>
                <w:szCs w:val="22"/>
              </w:rPr>
              <w:t>la cabeza cubierta</w:t>
            </w:r>
            <w:r w:rsidRPr="00D36DB6">
              <w:rPr>
                <w:sz w:val="22"/>
                <w:szCs w:val="22"/>
              </w:rPr>
              <w:t xml:space="preserve"> a la escuela o a trabajar. En las ciudades pocas llevan velo, pero en el campo casi todas. El </w:t>
            </w:r>
            <w:r w:rsidRPr="00D36DB6">
              <w:rPr>
                <w:sz w:val="22"/>
                <w:szCs w:val="22"/>
              </w:rPr>
              <w:lastRenderedPageBreak/>
              <w:t>34 % de las mujeres han sido maltratadas alguna vez por sus maridos.</w:t>
            </w:r>
          </w:p>
        </w:tc>
        <w:tc>
          <w:tcPr>
            <w:tcW w:w="962" w:type="dxa"/>
          </w:tcPr>
          <w:p w:rsidR="009B03DE" w:rsidRPr="00D36DB6" w:rsidRDefault="009B03DE" w:rsidP="00984B6A">
            <w:pPr>
              <w:rPr>
                <w:sz w:val="22"/>
                <w:szCs w:val="22"/>
              </w:rPr>
            </w:pPr>
            <w:r w:rsidRPr="00D36DB6">
              <w:rPr>
                <w:sz w:val="22"/>
                <w:szCs w:val="22"/>
              </w:rPr>
              <w:lastRenderedPageBreak/>
              <w:t xml:space="preserve">Trabajan más del 80 % de las mujeres. En casa se encargan de casi todas las tareas domésticas. Muchos hombres </w:t>
            </w:r>
            <w:r w:rsidRPr="00D36DB6">
              <w:rPr>
                <w:sz w:val="22"/>
                <w:szCs w:val="22"/>
              </w:rPr>
              <w:lastRenderedPageBreak/>
              <w:t>son alcohólicos y maltratan a sus mujeres.</w:t>
            </w:r>
          </w:p>
        </w:tc>
        <w:tc>
          <w:tcPr>
            <w:tcW w:w="2196" w:type="dxa"/>
          </w:tcPr>
          <w:p w:rsidR="009B03DE" w:rsidRPr="00D36DB6" w:rsidRDefault="009B03DE" w:rsidP="00984B6A">
            <w:pPr>
              <w:rPr>
                <w:sz w:val="22"/>
                <w:szCs w:val="22"/>
              </w:rPr>
            </w:pPr>
            <w:r w:rsidRPr="00D36DB6">
              <w:rPr>
                <w:sz w:val="22"/>
                <w:szCs w:val="22"/>
              </w:rPr>
              <w:lastRenderedPageBreak/>
              <w:t>Trabajan el 70 % de las mujeres. En los pueblos las mujeres lavan la ropa a mano, ya que hay pocas lavadoras. En las ciudades muchas mujeres son despedidas por quedarse embarazadas o casarse.</w:t>
            </w:r>
            <w:r>
              <w:rPr>
                <w:sz w:val="22"/>
                <w:szCs w:val="22"/>
              </w:rPr>
              <w:t xml:space="preserve"> </w:t>
            </w:r>
            <w:r w:rsidRPr="00083AD4">
              <w:rPr>
                <w:color w:val="FFFFFF"/>
                <w:sz w:val="22"/>
                <w:szCs w:val="22"/>
              </w:rPr>
              <w:t>Las violaciones de mujeres son muy habituales y pocas veces se castiga a los culpables.</w:t>
            </w:r>
          </w:p>
        </w:tc>
      </w:tr>
      <w:tr w:rsidR="009B03DE" w:rsidRPr="00D36DB6" w:rsidTr="00984B6A">
        <w:tblPrEx>
          <w:tblCellMar>
            <w:top w:w="0" w:type="dxa"/>
            <w:bottom w:w="0" w:type="dxa"/>
          </w:tblCellMar>
        </w:tblPrEx>
        <w:trPr>
          <w:cantSplit/>
        </w:trPr>
        <w:tc>
          <w:tcPr>
            <w:tcW w:w="1343" w:type="dxa"/>
          </w:tcPr>
          <w:p w:rsidR="009B03DE" w:rsidRPr="00D36DB6" w:rsidRDefault="009B03DE" w:rsidP="00984B6A">
            <w:pPr>
              <w:rPr>
                <w:sz w:val="22"/>
                <w:szCs w:val="22"/>
              </w:rPr>
            </w:pPr>
            <w:r w:rsidRPr="00D36DB6">
              <w:rPr>
                <w:sz w:val="22"/>
                <w:szCs w:val="22"/>
              </w:rPr>
              <w:t>Delincuencia</w:t>
            </w:r>
          </w:p>
        </w:tc>
        <w:tc>
          <w:tcPr>
            <w:tcW w:w="2836" w:type="dxa"/>
            <w:gridSpan w:val="5"/>
          </w:tcPr>
          <w:p w:rsidR="009B03DE" w:rsidRPr="00D36DB6" w:rsidRDefault="009B03DE" w:rsidP="00984B6A">
            <w:pPr>
              <w:rPr>
                <w:sz w:val="22"/>
                <w:szCs w:val="22"/>
              </w:rPr>
            </w:pPr>
            <w:r w:rsidRPr="00D36DB6">
              <w:rPr>
                <w:sz w:val="22"/>
                <w:szCs w:val="22"/>
              </w:rPr>
              <w:t xml:space="preserve">Alta en las grandes ciudades (sobre todo de noche). El resto del país es seguro. Es fácil sobornar a policías y funcionarios. </w:t>
            </w:r>
          </w:p>
        </w:tc>
        <w:tc>
          <w:tcPr>
            <w:tcW w:w="2270" w:type="dxa"/>
            <w:gridSpan w:val="4"/>
          </w:tcPr>
          <w:p w:rsidR="009B03DE" w:rsidRPr="00D36DB6" w:rsidRDefault="009B03DE" w:rsidP="00984B6A">
            <w:pPr>
              <w:rPr>
                <w:sz w:val="22"/>
                <w:szCs w:val="22"/>
              </w:rPr>
            </w:pPr>
            <w:r>
              <w:rPr>
                <w:sz w:val="22"/>
                <w:szCs w:val="22"/>
              </w:rPr>
              <w:t>El nivel de delitos es parecido al de Es</w:t>
            </w:r>
            <w:r w:rsidRPr="00D36DB6">
              <w:rPr>
                <w:sz w:val="22"/>
                <w:szCs w:val="22"/>
              </w:rPr>
              <w:t xml:space="preserve">paña. </w:t>
            </w:r>
            <w:r>
              <w:rPr>
                <w:sz w:val="22"/>
                <w:szCs w:val="22"/>
              </w:rPr>
              <w:t>La diferencia es que en Turquía y Rusia es fácil sobornar a po</w:t>
            </w:r>
            <w:r w:rsidRPr="00D36DB6">
              <w:rPr>
                <w:sz w:val="22"/>
                <w:szCs w:val="22"/>
              </w:rPr>
              <w:t xml:space="preserve">licías y </w:t>
            </w:r>
            <w:r>
              <w:rPr>
                <w:sz w:val="22"/>
                <w:szCs w:val="22"/>
              </w:rPr>
              <w:t xml:space="preserve">otros </w:t>
            </w:r>
            <w:r w:rsidRPr="00D36DB6">
              <w:rPr>
                <w:sz w:val="22"/>
                <w:szCs w:val="22"/>
              </w:rPr>
              <w:t>funcionarios</w:t>
            </w:r>
          </w:p>
          <w:p w:rsidR="009B03DE" w:rsidRPr="00D36DB6" w:rsidRDefault="009B03DE" w:rsidP="00984B6A">
            <w:pPr>
              <w:rPr>
                <w:sz w:val="22"/>
                <w:szCs w:val="22"/>
              </w:rPr>
            </w:pPr>
          </w:p>
        </w:tc>
        <w:tc>
          <w:tcPr>
            <w:tcW w:w="2196" w:type="dxa"/>
          </w:tcPr>
          <w:p w:rsidR="009B03DE" w:rsidRPr="00D36DB6" w:rsidRDefault="009B03DE" w:rsidP="00984B6A">
            <w:pPr>
              <w:rPr>
                <w:sz w:val="22"/>
                <w:szCs w:val="22"/>
              </w:rPr>
            </w:pPr>
            <w:r w:rsidRPr="00D36DB6">
              <w:rPr>
                <w:sz w:val="22"/>
                <w:szCs w:val="22"/>
              </w:rPr>
              <w:t>Muy poca. Es un país muy seguro.</w:t>
            </w:r>
            <w:r>
              <w:rPr>
                <w:sz w:val="22"/>
                <w:szCs w:val="22"/>
              </w:rPr>
              <w:t xml:space="preserve"> Mucha gente tiende su ropa en la calle (incluso en las ciudades), sin miedo a que se la roben.</w:t>
            </w:r>
          </w:p>
        </w:tc>
      </w:tr>
      <w:tr w:rsidR="009B03DE" w:rsidRPr="00D36DB6" w:rsidTr="00984B6A">
        <w:tblPrEx>
          <w:tblCellMar>
            <w:top w:w="0" w:type="dxa"/>
            <w:bottom w:w="0" w:type="dxa"/>
          </w:tblCellMar>
        </w:tblPrEx>
        <w:trPr>
          <w:cantSplit/>
        </w:trPr>
        <w:tc>
          <w:tcPr>
            <w:tcW w:w="1343" w:type="dxa"/>
          </w:tcPr>
          <w:p w:rsidR="009B03DE" w:rsidRPr="00D36DB6" w:rsidRDefault="009B03DE" w:rsidP="00984B6A">
            <w:pPr>
              <w:rPr>
                <w:sz w:val="22"/>
                <w:szCs w:val="22"/>
              </w:rPr>
            </w:pPr>
            <w:r w:rsidRPr="00D36DB6">
              <w:rPr>
                <w:sz w:val="22"/>
                <w:szCs w:val="22"/>
              </w:rPr>
              <w:t>Religión</w:t>
            </w:r>
          </w:p>
        </w:tc>
        <w:tc>
          <w:tcPr>
            <w:tcW w:w="2836" w:type="dxa"/>
            <w:gridSpan w:val="5"/>
          </w:tcPr>
          <w:p w:rsidR="009B03DE" w:rsidRPr="00D36DB6" w:rsidRDefault="009B03DE" w:rsidP="00984B6A">
            <w:pPr>
              <w:rPr>
                <w:sz w:val="22"/>
                <w:szCs w:val="22"/>
              </w:rPr>
            </w:pPr>
            <w:r w:rsidRPr="00D36DB6">
              <w:rPr>
                <w:sz w:val="22"/>
                <w:szCs w:val="22"/>
              </w:rPr>
              <w:t>La mayoría de la población es católica, pero cada vez hay más protestantes</w:t>
            </w:r>
          </w:p>
        </w:tc>
        <w:tc>
          <w:tcPr>
            <w:tcW w:w="1308" w:type="dxa"/>
            <w:gridSpan w:val="3"/>
          </w:tcPr>
          <w:p w:rsidR="009B03DE" w:rsidRPr="00D36DB6" w:rsidRDefault="009B03DE" w:rsidP="00984B6A">
            <w:pPr>
              <w:rPr>
                <w:sz w:val="22"/>
                <w:szCs w:val="22"/>
              </w:rPr>
            </w:pPr>
            <w:r w:rsidRPr="00D36DB6">
              <w:rPr>
                <w:sz w:val="22"/>
                <w:szCs w:val="22"/>
              </w:rPr>
              <w:t>Musulmanes</w:t>
            </w:r>
          </w:p>
        </w:tc>
        <w:tc>
          <w:tcPr>
            <w:tcW w:w="962" w:type="dxa"/>
          </w:tcPr>
          <w:p w:rsidR="009B03DE" w:rsidRPr="00D36DB6" w:rsidRDefault="009B03DE" w:rsidP="00984B6A">
            <w:pPr>
              <w:rPr>
                <w:sz w:val="22"/>
                <w:szCs w:val="22"/>
              </w:rPr>
            </w:pPr>
            <w:r w:rsidRPr="00D36DB6">
              <w:rPr>
                <w:sz w:val="22"/>
                <w:szCs w:val="22"/>
              </w:rPr>
              <w:t>Cristianos ortodoxos y ateos</w:t>
            </w:r>
          </w:p>
        </w:tc>
        <w:tc>
          <w:tcPr>
            <w:tcW w:w="2196" w:type="dxa"/>
          </w:tcPr>
          <w:p w:rsidR="009B03DE" w:rsidRPr="00D36DB6" w:rsidRDefault="009B03DE" w:rsidP="00984B6A">
            <w:pPr>
              <w:rPr>
                <w:sz w:val="22"/>
                <w:szCs w:val="22"/>
              </w:rPr>
            </w:pPr>
            <w:r w:rsidRPr="00D36DB6">
              <w:rPr>
                <w:sz w:val="22"/>
                <w:szCs w:val="22"/>
              </w:rPr>
              <w:t>La mayoría de la población no cree en ninguna religión, pero</w:t>
            </w:r>
            <w:r>
              <w:rPr>
                <w:sz w:val="22"/>
                <w:szCs w:val="22"/>
              </w:rPr>
              <w:t xml:space="preserve"> también hay budistas y taoístas</w:t>
            </w:r>
            <w:r w:rsidRPr="00D36DB6">
              <w:rPr>
                <w:sz w:val="22"/>
                <w:szCs w:val="22"/>
              </w:rPr>
              <w:t>. La gente cree mucho en la astrología (horóscopo chino, cartas astrales)</w:t>
            </w:r>
          </w:p>
        </w:tc>
      </w:tr>
      <w:tr w:rsidR="009B03DE" w:rsidRPr="00D36DB6" w:rsidTr="00984B6A">
        <w:tblPrEx>
          <w:tblCellMar>
            <w:top w:w="0" w:type="dxa"/>
            <w:bottom w:w="0" w:type="dxa"/>
          </w:tblCellMar>
        </w:tblPrEx>
        <w:tc>
          <w:tcPr>
            <w:tcW w:w="1343" w:type="dxa"/>
          </w:tcPr>
          <w:p w:rsidR="009B03DE" w:rsidRPr="00D36DB6" w:rsidRDefault="009B03DE" w:rsidP="00984B6A">
            <w:pPr>
              <w:rPr>
                <w:sz w:val="22"/>
                <w:szCs w:val="22"/>
              </w:rPr>
            </w:pPr>
            <w:r w:rsidRPr="00D36DB6">
              <w:rPr>
                <w:sz w:val="22"/>
                <w:szCs w:val="22"/>
              </w:rPr>
              <w:t>Hijos por familia</w:t>
            </w:r>
          </w:p>
        </w:tc>
        <w:tc>
          <w:tcPr>
            <w:tcW w:w="1463" w:type="dxa"/>
            <w:gridSpan w:val="2"/>
          </w:tcPr>
          <w:p w:rsidR="009B03DE" w:rsidRPr="00D36DB6" w:rsidRDefault="009B03DE" w:rsidP="00984B6A">
            <w:pPr>
              <w:rPr>
                <w:sz w:val="22"/>
                <w:szCs w:val="22"/>
              </w:rPr>
            </w:pPr>
            <w:r w:rsidRPr="00D36DB6">
              <w:rPr>
                <w:sz w:val="22"/>
                <w:szCs w:val="22"/>
              </w:rPr>
              <w:t xml:space="preserve">2 </w:t>
            </w:r>
          </w:p>
        </w:tc>
        <w:tc>
          <w:tcPr>
            <w:tcW w:w="1373" w:type="dxa"/>
            <w:gridSpan w:val="3"/>
          </w:tcPr>
          <w:p w:rsidR="009B03DE" w:rsidRPr="00D36DB6" w:rsidRDefault="009B03DE" w:rsidP="00984B6A">
            <w:pPr>
              <w:rPr>
                <w:sz w:val="22"/>
                <w:szCs w:val="22"/>
              </w:rPr>
            </w:pPr>
            <w:r>
              <w:rPr>
                <w:sz w:val="22"/>
                <w:szCs w:val="22"/>
              </w:rPr>
              <w:t>1 en las ciudades y 2 en el campo</w:t>
            </w:r>
          </w:p>
        </w:tc>
        <w:tc>
          <w:tcPr>
            <w:tcW w:w="1308" w:type="dxa"/>
            <w:gridSpan w:val="3"/>
          </w:tcPr>
          <w:p w:rsidR="009B03DE" w:rsidRPr="00D36DB6" w:rsidRDefault="009B03DE" w:rsidP="00984B6A">
            <w:pPr>
              <w:rPr>
                <w:sz w:val="22"/>
                <w:szCs w:val="22"/>
              </w:rPr>
            </w:pPr>
            <w:r>
              <w:rPr>
                <w:sz w:val="22"/>
                <w:szCs w:val="22"/>
              </w:rPr>
              <w:t>1</w:t>
            </w:r>
            <w:r w:rsidRPr="00D36DB6">
              <w:rPr>
                <w:sz w:val="22"/>
                <w:szCs w:val="22"/>
              </w:rPr>
              <w:t xml:space="preserve"> en las ciudades y </w:t>
            </w:r>
            <w:r>
              <w:rPr>
                <w:sz w:val="22"/>
                <w:szCs w:val="22"/>
              </w:rPr>
              <w:t>2</w:t>
            </w:r>
            <w:r w:rsidRPr="00D36DB6">
              <w:rPr>
                <w:sz w:val="22"/>
                <w:szCs w:val="22"/>
              </w:rPr>
              <w:t xml:space="preserve"> en el campo.</w:t>
            </w:r>
          </w:p>
        </w:tc>
        <w:tc>
          <w:tcPr>
            <w:tcW w:w="962" w:type="dxa"/>
          </w:tcPr>
          <w:p w:rsidR="009B03DE" w:rsidRPr="00D36DB6" w:rsidRDefault="009B03DE" w:rsidP="00984B6A">
            <w:pPr>
              <w:rPr>
                <w:sz w:val="22"/>
                <w:szCs w:val="22"/>
              </w:rPr>
            </w:pPr>
            <w:r w:rsidRPr="00D36DB6">
              <w:rPr>
                <w:sz w:val="22"/>
                <w:szCs w:val="22"/>
              </w:rPr>
              <w:t>1</w:t>
            </w:r>
            <w:r>
              <w:rPr>
                <w:sz w:val="22"/>
                <w:szCs w:val="22"/>
              </w:rPr>
              <w:t xml:space="preserve"> o 2</w:t>
            </w:r>
          </w:p>
        </w:tc>
        <w:tc>
          <w:tcPr>
            <w:tcW w:w="2196" w:type="dxa"/>
          </w:tcPr>
          <w:p w:rsidR="009B03DE" w:rsidRPr="00D36DB6" w:rsidRDefault="009B03DE" w:rsidP="00984B6A">
            <w:pPr>
              <w:rPr>
                <w:sz w:val="22"/>
                <w:szCs w:val="22"/>
              </w:rPr>
            </w:pPr>
            <w:r w:rsidRPr="00D36DB6">
              <w:rPr>
                <w:sz w:val="22"/>
                <w:szCs w:val="22"/>
              </w:rPr>
              <w:t>1</w:t>
            </w:r>
            <w:r>
              <w:rPr>
                <w:sz w:val="22"/>
                <w:szCs w:val="22"/>
              </w:rPr>
              <w:t>.</w:t>
            </w:r>
            <w:r w:rsidRPr="00D36DB6">
              <w:rPr>
                <w:sz w:val="22"/>
                <w:szCs w:val="22"/>
              </w:rPr>
              <w:t xml:space="preserve"> En el campo suelen vivir varias generaciones (abuelos, padres, hijos, tíos...) en la misma casa.</w:t>
            </w:r>
          </w:p>
        </w:tc>
      </w:tr>
      <w:tr w:rsidR="009B03DE" w:rsidRPr="00D36DB6" w:rsidTr="00984B6A">
        <w:tblPrEx>
          <w:tblCellMar>
            <w:top w:w="0" w:type="dxa"/>
            <w:bottom w:w="0" w:type="dxa"/>
          </w:tblCellMar>
        </w:tblPrEx>
        <w:trPr>
          <w:cantSplit/>
          <w:trHeight w:val="3640"/>
        </w:trPr>
        <w:tc>
          <w:tcPr>
            <w:tcW w:w="1343" w:type="dxa"/>
            <w:vMerge w:val="restart"/>
          </w:tcPr>
          <w:p w:rsidR="009B03DE" w:rsidRPr="00D36DB6" w:rsidRDefault="009B03DE" w:rsidP="00984B6A">
            <w:pPr>
              <w:rPr>
                <w:sz w:val="22"/>
                <w:szCs w:val="22"/>
              </w:rPr>
            </w:pPr>
            <w:r w:rsidRPr="00D36DB6">
              <w:rPr>
                <w:sz w:val="22"/>
                <w:szCs w:val="22"/>
              </w:rPr>
              <w:t>Viviendas</w:t>
            </w:r>
          </w:p>
        </w:tc>
        <w:tc>
          <w:tcPr>
            <w:tcW w:w="1463" w:type="dxa"/>
            <w:gridSpan w:val="2"/>
            <w:vMerge w:val="restart"/>
          </w:tcPr>
          <w:p w:rsidR="009B03DE" w:rsidRPr="00D36DB6" w:rsidRDefault="009B03DE" w:rsidP="00984B6A">
            <w:pPr>
              <w:rPr>
                <w:sz w:val="22"/>
                <w:szCs w:val="22"/>
              </w:rPr>
            </w:pPr>
            <w:r w:rsidRPr="00D36DB6">
              <w:rPr>
                <w:sz w:val="22"/>
                <w:szCs w:val="22"/>
              </w:rPr>
              <w:t xml:space="preserve">Viviendas de </w:t>
            </w:r>
            <w:r>
              <w:rPr>
                <w:sz w:val="22"/>
                <w:szCs w:val="22"/>
              </w:rPr>
              <w:t>130</w:t>
            </w:r>
            <w:r w:rsidRPr="00D36DB6">
              <w:rPr>
                <w:sz w:val="22"/>
                <w:szCs w:val="22"/>
              </w:rPr>
              <w:t xml:space="preserve"> metros cuadrados</w:t>
            </w:r>
            <w:r>
              <w:rPr>
                <w:sz w:val="22"/>
                <w:szCs w:val="22"/>
              </w:rPr>
              <w:t xml:space="preserve"> con d</w:t>
            </w:r>
            <w:r w:rsidRPr="00D36DB6">
              <w:rPr>
                <w:sz w:val="22"/>
                <w:szCs w:val="22"/>
              </w:rPr>
              <w:t>os o tres dormitorios.</w:t>
            </w:r>
            <w:r>
              <w:rPr>
                <w:sz w:val="22"/>
                <w:szCs w:val="22"/>
              </w:rPr>
              <w:t xml:space="preserve"> Predominan las viviendas unifamiliares de una o dos plantas, adosadas a otras y sin jardín.</w:t>
            </w:r>
          </w:p>
        </w:tc>
        <w:tc>
          <w:tcPr>
            <w:tcW w:w="1373" w:type="dxa"/>
            <w:gridSpan w:val="3"/>
          </w:tcPr>
          <w:p w:rsidR="009B03DE" w:rsidRPr="00D36DB6" w:rsidRDefault="009B03DE" w:rsidP="00984B6A">
            <w:pPr>
              <w:rPr>
                <w:sz w:val="22"/>
                <w:szCs w:val="22"/>
              </w:rPr>
            </w:pPr>
            <w:r w:rsidRPr="00D36DB6">
              <w:rPr>
                <w:sz w:val="22"/>
                <w:szCs w:val="22"/>
              </w:rPr>
              <w:t xml:space="preserve">Viviendas de </w:t>
            </w:r>
            <w:r>
              <w:rPr>
                <w:sz w:val="22"/>
                <w:szCs w:val="22"/>
              </w:rPr>
              <w:t>110</w:t>
            </w:r>
            <w:r w:rsidRPr="00D36DB6">
              <w:rPr>
                <w:sz w:val="22"/>
                <w:szCs w:val="22"/>
              </w:rPr>
              <w:t xml:space="preserve"> metros cuadrados. Tres dormitorios.</w:t>
            </w:r>
            <w:r>
              <w:rPr>
                <w:sz w:val="22"/>
                <w:szCs w:val="22"/>
              </w:rPr>
              <w:t xml:space="preserve"> Predominan las viviendas unifamiliares de una o dos plantas, adosadas a otras y sin jardín.</w:t>
            </w:r>
          </w:p>
        </w:tc>
        <w:tc>
          <w:tcPr>
            <w:tcW w:w="1308" w:type="dxa"/>
            <w:gridSpan w:val="3"/>
          </w:tcPr>
          <w:p w:rsidR="009B03DE" w:rsidRPr="00D36DB6" w:rsidRDefault="009B03DE" w:rsidP="00984B6A">
            <w:pPr>
              <w:rPr>
                <w:sz w:val="22"/>
                <w:szCs w:val="22"/>
              </w:rPr>
            </w:pPr>
            <w:r>
              <w:rPr>
                <w:sz w:val="22"/>
                <w:szCs w:val="22"/>
              </w:rPr>
              <w:t xml:space="preserve">Viven en pisos en las ciudades y en casas unifamiliares en el campo. </w:t>
            </w:r>
            <w:r w:rsidRPr="00D36DB6">
              <w:rPr>
                <w:sz w:val="22"/>
                <w:szCs w:val="22"/>
              </w:rPr>
              <w:t xml:space="preserve">Viviendas de </w:t>
            </w:r>
            <w:smartTag w:uri="urn:schemas-microsoft-com:office:smarttags" w:element="metricconverter">
              <w:smartTagPr>
                <w:attr w:name="ProductID" w:val="65 metros cuadrados"/>
              </w:smartTagPr>
              <w:r w:rsidRPr="00D36DB6">
                <w:rPr>
                  <w:sz w:val="22"/>
                  <w:szCs w:val="22"/>
                </w:rPr>
                <w:t>65 metros cuadrados</w:t>
              </w:r>
            </w:smartTag>
            <w:r w:rsidRPr="00D36DB6">
              <w:rPr>
                <w:sz w:val="22"/>
                <w:szCs w:val="22"/>
              </w:rPr>
              <w:t>. Dos dormitorios. Las casas del campo tienen pocos muebles. Se sientan  sobre alfombras y cojines en el suelo.</w:t>
            </w:r>
          </w:p>
        </w:tc>
        <w:tc>
          <w:tcPr>
            <w:tcW w:w="962" w:type="dxa"/>
          </w:tcPr>
          <w:p w:rsidR="009B03DE" w:rsidRPr="00D36DB6" w:rsidRDefault="009B03DE" w:rsidP="00984B6A">
            <w:pPr>
              <w:rPr>
                <w:sz w:val="22"/>
                <w:szCs w:val="22"/>
              </w:rPr>
            </w:pPr>
            <w:r w:rsidRPr="00D36DB6">
              <w:rPr>
                <w:sz w:val="22"/>
                <w:szCs w:val="22"/>
              </w:rPr>
              <w:t xml:space="preserve">Viviendas de </w:t>
            </w:r>
            <w:smartTag w:uri="urn:schemas-microsoft-com:office:smarttags" w:element="metricconverter">
              <w:smartTagPr>
                <w:attr w:name="ProductID" w:val="60 metros cuadrados"/>
              </w:smartTagPr>
              <w:r w:rsidRPr="00D36DB6">
                <w:rPr>
                  <w:sz w:val="22"/>
                  <w:szCs w:val="22"/>
                </w:rPr>
                <w:t>60 metros cuadrados</w:t>
              </w:r>
            </w:smartTag>
            <w:r w:rsidRPr="00D36DB6">
              <w:rPr>
                <w:sz w:val="22"/>
                <w:szCs w:val="22"/>
              </w:rPr>
              <w:t>, con dos dormitorios. E</w:t>
            </w:r>
            <w:r>
              <w:rPr>
                <w:sz w:val="22"/>
                <w:szCs w:val="22"/>
              </w:rPr>
              <w:t>n pisos más grandes e</w:t>
            </w:r>
            <w:r w:rsidRPr="00D36DB6">
              <w:rPr>
                <w:sz w:val="22"/>
                <w:szCs w:val="22"/>
              </w:rPr>
              <w:t xml:space="preserve">s </w:t>
            </w:r>
            <w:r>
              <w:rPr>
                <w:sz w:val="22"/>
                <w:szCs w:val="22"/>
              </w:rPr>
              <w:t>habitual</w:t>
            </w:r>
            <w:r w:rsidRPr="00D36DB6">
              <w:rPr>
                <w:sz w:val="22"/>
                <w:szCs w:val="22"/>
              </w:rPr>
              <w:t xml:space="preserve"> que dos familias </w:t>
            </w:r>
            <w:r>
              <w:rPr>
                <w:sz w:val="22"/>
                <w:szCs w:val="22"/>
              </w:rPr>
              <w:t>los compartan.</w:t>
            </w:r>
          </w:p>
        </w:tc>
        <w:tc>
          <w:tcPr>
            <w:tcW w:w="2196" w:type="dxa"/>
            <w:vMerge w:val="restart"/>
          </w:tcPr>
          <w:p w:rsidR="009B03DE" w:rsidRPr="00D36DB6" w:rsidRDefault="009B03DE" w:rsidP="00984B6A">
            <w:pPr>
              <w:rPr>
                <w:sz w:val="22"/>
                <w:szCs w:val="22"/>
              </w:rPr>
            </w:pPr>
            <w:r>
              <w:rPr>
                <w:sz w:val="22"/>
                <w:szCs w:val="22"/>
              </w:rPr>
              <w:t>En las ciudades la mayoría de la gente vive en edificios altos de entre 10 y 30 pisos. Cada piso tiene</w:t>
            </w:r>
            <w:r w:rsidRPr="00D36DB6">
              <w:rPr>
                <w:sz w:val="22"/>
                <w:szCs w:val="22"/>
              </w:rPr>
              <w:t xml:space="preserve"> </w:t>
            </w:r>
            <w:r>
              <w:rPr>
                <w:sz w:val="22"/>
                <w:szCs w:val="22"/>
              </w:rPr>
              <w:t xml:space="preserve">de </w:t>
            </w:r>
            <w:proofErr w:type="gramStart"/>
            <w:r>
              <w:rPr>
                <w:sz w:val="22"/>
                <w:szCs w:val="22"/>
              </w:rPr>
              <w:t>media</w:t>
            </w:r>
            <w:proofErr w:type="gramEnd"/>
            <w:r>
              <w:rPr>
                <w:sz w:val="22"/>
                <w:szCs w:val="22"/>
              </w:rPr>
              <w:t xml:space="preserve"> 6</w:t>
            </w:r>
            <w:r w:rsidRPr="00D36DB6">
              <w:rPr>
                <w:sz w:val="22"/>
                <w:szCs w:val="22"/>
              </w:rPr>
              <w:t>0 metros cuadrados y dos dormitorios</w:t>
            </w:r>
            <w:r>
              <w:rPr>
                <w:sz w:val="22"/>
                <w:szCs w:val="22"/>
              </w:rPr>
              <w:t>. Es habitual tener rejas en las ventanas, aunque se esté en un piso alto. Las casas no tienen bañeras ni horno (cocinan con los fogones). En el campo hay viviendas unifamiliares de uno o dos pisos, con 100</w:t>
            </w:r>
            <w:r w:rsidRPr="00D36DB6">
              <w:rPr>
                <w:sz w:val="22"/>
                <w:szCs w:val="22"/>
              </w:rPr>
              <w:t xml:space="preserve"> metros cuadrados y tres dormitorios</w:t>
            </w:r>
            <w:r>
              <w:rPr>
                <w:sz w:val="22"/>
                <w:szCs w:val="22"/>
              </w:rPr>
              <w:t>.</w:t>
            </w:r>
          </w:p>
        </w:tc>
      </w:tr>
      <w:tr w:rsidR="009B03DE" w:rsidRPr="00D36DB6" w:rsidTr="00984B6A">
        <w:tblPrEx>
          <w:tblCellMar>
            <w:top w:w="0" w:type="dxa"/>
            <w:bottom w:w="0" w:type="dxa"/>
          </w:tblCellMar>
        </w:tblPrEx>
        <w:trPr>
          <w:cantSplit/>
          <w:trHeight w:val="780"/>
        </w:trPr>
        <w:tc>
          <w:tcPr>
            <w:tcW w:w="1343" w:type="dxa"/>
            <w:vMerge/>
            <w:tcBorders>
              <w:bottom w:val="nil"/>
            </w:tcBorders>
          </w:tcPr>
          <w:p w:rsidR="009B03DE" w:rsidRPr="00D36DB6" w:rsidRDefault="009B03DE" w:rsidP="00984B6A">
            <w:pPr>
              <w:rPr>
                <w:sz w:val="22"/>
                <w:szCs w:val="22"/>
              </w:rPr>
            </w:pPr>
          </w:p>
        </w:tc>
        <w:tc>
          <w:tcPr>
            <w:tcW w:w="1463" w:type="dxa"/>
            <w:gridSpan w:val="2"/>
            <w:vMerge/>
          </w:tcPr>
          <w:p w:rsidR="009B03DE" w:rsidRPr="00D36DB6" w:rsidRDefault="009B03DE" w:rsidP="00984B6A">
            <w:pPr>
              <w:rPr>
                <w:sz w:val="22"/>
                <w:szCs w:val="22"/>
              </w:rPr>
            </w:pPr>
          </w:p>
        </w:tc>
        <w:tc>
          <w:tcPr>
            <w:tcW w:w="3643" w:type="dxa"/>
            <w:gridSpan w:val="7"/>
          </w:tcPr>
          <w:p w:rsidR="009B03DE" w:rsidRPr="00D36DB6" w:rsidRDefault="009B03DE" w:rsidP="00984B6A">
            <w:pPr>
              <w:rPr>
                <w:sz w:val="22"/>
                <w:szCs w:val="22"/>
              </w:rPr>
            </w:pPr>
            <w:r w:rsidRPr="00D36DB6">
              <w:rPr>
                <w:sz w:val="22"/>
                <w:szCs w:val="22"/>
              </w:rPr>
              <w:t>La mayoría de las viviendas necesitan una reforma. Las puertas y ventanas son viejas, al igual que los sanitarios y las cocinas. A veces también hace falta una mano de pintura. Muchas viviendas no tienen ascensor.</w:t>
            </w:r>
          </w:p>
        </w:tc>
        <w:tc>
          <w:tcPr>
            <w:tcW w:w="2196" w:type="dxa"/>
            <w:vMerge/>
          </w:tcPr>
          <w:p w:rsidR="009B03DE" w:rsidRPr="00D36DB6" w:rsidRDefault="009B03DE" w:rsidP="00984B6A">
            <w:pPr>
              <w:rPr>
                <w:sz w:val="22"/>
                <w:szCs w:val="22"/>
              </w:rPr>
            </w:pPr>
          </w:p>
        </w:tc>
      </w:tr>
      <w:tr w:rsidR="009B03DE" w:rsidTr="00984B6A">
        <w:tblPrEx>
          <w:tblBorders>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0"/>
          <w:wAfter w:w="7302" w:type="dxa"/>
          <w:trHeight w:val="100"/>
        </w:trPr>
        <w:tc>
          <w:tcPr>
            <w:tcW w:w="1343" w:type="dxa"/>
            <w:tcBorders>
              <w:top w:val="single" w:sz="4" w:space="0" w:color="auto"/>
            </w:tcBorders>
          </w:tcPr>
          <w:p w:rsidR="009B03DE" w:rsidRDefault="009B03DE" w:rsidP="00984B6A">
            <w:pPr>
              <w:rPr>
                <w:sz w:val="22"/>
                <w:szCs w:val="22"/>
              </w:rPr>
            </w:pPr>
          </w:p>
        </w:tc>
      </w:tr>
    </w:tbl>
    <w:p w:rsidR="009B03DE" w:rsidRPr="00D36DB6" w:rsidRDefault="009B03DE" w:rsidP="009B03DE">
      <w:pPr>
        <w:ind w:left="360"/>
        <w:rPr>
          <w:sz w:val="22"/>
          <w:szCs w:val="22"/>
        </w:rPr>
      </w:pPr>
    </w:p>
    <w:p w:rsidR="009B03DE" w:rsidRPr="00D36DB6" w:rsidRDefault="009B03DE" w:rsidP="009B03DE">
      <w:pPr>
        <w:numPr>
          <w:ilvl w:val="0"/>
          <w:numId w:val="1"/>
        </w:numPr>
        <w:rPr>
          <w:sz w:val="22"/>
          <w:szCs w:val="22"/>
        </w:rPr>
      </w:pPr>
      <w:r w:rsidRPr="00D36DB6">
        <w:rPr>
          <w:sz w:val="22"/>
          <w:szCs w:val="22"/>
        </w:rPr>
        <w:lastRenderedPageBreak/>
        <w:t xml:space="preserve">Con agua en casa o en fuentes públicas a menos de </w:t>
      </w:r>
      <w:smartTag w:uri="urn:schemas-microsoft-com:office:smarttags" w:element="metricconverter">
        <w:smartTagPr>
          <w:attr w:name="ProductID" w:val="1 km"/>
        </w:smartTagPr>
        <w:r w:rsidRPr="00D36DB6">
          <w:rPr>
            <w:sz w:val="22"/>
            <w:szCs w:val="22"/>
          </w:rPr>
          <w:t>1 km</w:t>
        </w:r>
      </w:smartTag>
      <w:r w:rsidRPr="00D36DB6">
        <w:rPr>
          <w:sz w:val="22"/>
          <w:szCs w:val="22"/>
        </w:rPr>
        <w:t xml:space="preserve">. Los demás han de comprar el agua (si viven en una ciudad), lo que les cuesta parte de su escaso dinero. O sacarla de pozos o ríos (si viven en el campo), en cuyo caso pueden coger enfermedades (cólera, disentería, </w:t>
      </w:r>
      <w:proofErr w:type="spellStart"/>
      <w:r w:rsidRPr="00D36DB6">
        <w:rPr>
          <w:sz w:val="22"/>
          <w:szCs w:val="22"/>
        </w:rPr>
        <w:t>etc</w:t>
      </w:r>
      <w:proofErr w:type="spellEnd"/>
      <w:r w:rsidRPr="00D36DB6">
        <w:rPr>
          <w:sz w:val="22"/>
          <w:szCs w:val="22"/>
        </w:rPr>
        <w:t>), ya que es un agua no tratada para matar a las bacterias.</w:t>
      </w:r>
    </w:p>
    <w:p w:rsidR="009B03DE" w:rsidRPr="00D36DB6" w:rsidRDefault="009B03DE" w:rsidP="009B03DE">
      <w:pPr>
        <w:numPr>
          <w:ilvl w:val="0"/>
          <w:numId w:val="1"/>
        </w:numPr>
        <w:rPr>
          <w:sz w:val="22"/>
          <w:szCs w:val="22"/>
        </w:rPr>
      </w:pPr>
      <w:r w:rsidRPr="00D36DB6">
        <w:rPr>
          <w:sz w:val="22"/>
          <w:szCs w:val="22"/>
        </w:rPr>
        <w:t>Los que no tienen alcantarillado ni fosas de desagüe de residuos arrojan los desperdicios a la calle (si viven en las ciudades) o al campo. En estos barrios marginales las calles huelen mal y son focos de infecciones. En el campo es más frecuente no tener alcantarillado.</w:t>
      </w:r>
    </w:p>
    <w:p w:rsidR="009B03DE" w:rsidRPr="00D36DB6" w:rsidRDefault="009B03DE" w:rsidP="009B03DE">
      <w:pPr>
        <w:numPr>
          <w:ilvl w:val="0"/>
          <w:numId w:val="1"/>
        </w:numPr>
        <w:rPr>
          <w:sz w:val="22"/>
          <w:szCs w:val="22"/>
        </w:rPr>
      </w:pPr>
      <w:r w:rsidRPr="00D36DB6">
        <w:rPr>
          <w:sz w:val="22"/>
          <w:szCs w:val="22"/>
        </w:rPr>
        <w:t>La mayoría de los analfabetos son personas mayores (sobre todo mujeres)</w:t>
      </w:r>
    </w:p>
    <w:p w:rsidR="009B03DE" w:rsidRPr="00D36DB6" w:rsidRDefault="009B03DE" w:rsidP="009B03DE">
      <w:pPr>
        <w:numPr>
          <w:ilvl w:val="0"/>
          <w:numId w:val="1"/>
        </w:numPr>
        <w:rPr>
          <w:sz w:val="22"/>
          <w:szCs w:val="22"/>
        </w:rPr>
      </w:pPr>
      <w:r w:rsidRPr="00D36DB6">
        <w:rPr>
          <w:sz w:val="22"/>
          <w:szCs w:val="22"/>
        </w:rPr>
        <w:t>Lepra, cólera, tifus, dengue (en América Latina) y disentería.</w:t>
      </w:r>
    </w:p>
    <w:p w:rsidR="009B03DE" w:rsidRPr="00D36DB6" w:rsidRDefault="009B03DE" w:rsidP="009B03DE">
      <w:pPr>
        <w:numPr>
          <w:ilvl w:val="0"/>
          <w:numId w:val="1"/>
        </w:numPr>
        <w:rPr>
          <w:sz w:val="22"/>
          <w:szCs w:val="22"/>
        </w:rPr>
      </w:pPr>
      <w:r w:rsidRPr="00D36DB6">
        <w:rPr>
          <w:sz w:val="22"/>
          <w:szCs w:val="22"/>
        </w:rPr>
        <w:t>El doble en las grandes ciudades y la mitad en los pueblos, salvo en Turquía. En Rusia hay el doble de móviles en las grandes ciudades y la mitad en los pueblos, pero en teléfonos fijos está más o menos igual de repartido.</w:t>
      </w:r>
    </w:p>
    <w:p w:rsidR="009B03DE" w:rsidRPr="00D36DB6" w:rsidRDefault="009B03DE" w:rsidP="009B03DE">
      <w:pPr>
        <w:numPr>
          <w:ilvl w:val="0"/>
          <w:numId w:val="1"/>
        </w:numPr>
        <w:rPr>
          <w:sz w:val="22"/>
          <w:szCs w:val="22"/>
        </w:rPr>
      </w:pPr>
      <w:r w:rsidRPr="00D36DB6">
        <w:rPr>
          <w:sz w:val="22"/>
          <w:szCs w:val="22"/>
        </w:rPr>
        <w:t>En las grandes ciudades se multiplica por 1,5 y en los pueblos por 0,7.</w:t>
      </w:r>
    </w:p>
    <w:p w:rsidR="009B03DE" w:rsidRPr="00D36DB6" w:rsidRDefault="009B03DE" w:rsidP="009B03DE">
      <w:pPr>
        <w:numPr>
          <w:ilvl w:val="0"/>
          <w:numId w:val="1"/>
        </w:numPr>
        <w:rPr>
          <w:sz w:val="22"/>
          <w:szCs w:val="22"/>
        </w:rPr>
      </w:pPr>
      <w:r>
        <w:rPr>
          <w:sz w:val="22"/>
          <w:szCs w:val="22"/>
        </w:rPr>
        <w:t xml:space="preserve">El doble </w:t>
      </w:r>
      <w:r w:rsidRPr="00D36DB6">
        <w:rPr>
          <w:sz w:val="22"/>
          <w:szCs w:val="22"/>
        </w:rPr>
        <w:t xml:space="preserve">en las grandes </w:t>
      </w:r>
      <w:r>
        <w:rPr>
          <w:sz w:val="22"/>
          <w:szCs w:val="22"/>
        </w:rPr>
        <w:t>ciudades y la mitad en los pueblos.</w:t>
      </w:r>
    </w:p>
    <w:p w:rsidR="009B03DE" w:rsidRPr="00D36DB6" w:rsidRDefault="009B03DE" w:rsidP="009B03DE">
      <w:pPr>
        <w:numPr>
          <w:ilvl w:val="0"/>
          <w:numId w:val="1"/>
        </w:numPr>
        <w:rPr>
          <w:sz w:val="22"/>
          <w:szCs w:val="22"/>
        </w:rPr>
      </w:pPr>
      <w:r w:rsidRPr="00D36DB6">
        <w:rPr>
          <w:sz w:val="22"/>
          <w:szCs w:val="22"/>
        </w:rPr>
        <w:t>En las grandes ciudades se multiplica p</w:t>
      </w:r>
      <w:r>
        <w:rPr>
          <w:sz w:val="22"/>
          <w:szCs w:val="22"/>
        </w:rPr>
        <w:t>or 1,5 y en los pueblos por 0,7</w:t>
      </w:r>
      <w:r w:rsidRPr="00D36DB6">
        <w:rPr>
          <w:sz w:val="22"/>
          <w:szCs w:val="22"/>
        </w:rPr>
        <w:t>. En las ciudades pequeñas y en los pueblos la mayoría de los coches tienen más de 10 años. En las grandes ciudades hay más coches nuevos, pero también se ven muchos viejos (más o menos la mitad).</w:t>
      </w:r>
    </w:p>
    <w:p w:rsidR="009B03DE" w:rsidRPr="00D36DB6" w:rsidRDefault="009B03DE" w:rsidP="009B03DE">
      <w:pPr>
        <w:numPr>
          <w:ilvl w:val="0"/>
          <w:numId w:val="1"/>
        </w:numPr>
        <w:rPr>
          <w:sz w:val="22"/>
          <w:szCs w:val="22"/>
        </w:rPr>
      </w:pPr>
      <w:r w:rsidRPr="00D36DB6">
        <w:rPr>
          <w:sz w:val="22"/>
          <w:szCs w:val="22"/>
        </w:rPr>
        <w:t>Esto sólo afecta a los que son asalariados. Si uno es pequeño empresario o campesino con tierras, trabaja el tiempo que quiere. Y no cobra sueldo, sino beneficios de lo que produzca.</w:t>
      </w:r>
    </w:p>
    <w:p w:rsidR="009B03DE" w:rsidRPr="00D36DB6" w:rsidRDefault="009B03DE" w:rsidP="009B03DE">
      <w:pPr>
        <w:rPr>
          <w:sz w:val="22"/>
          <w:szCs w:val="22"/>
        </w:rPr>
      </w:pPr>
    </w:p>
    <w:p w:rsidR="009B03DE" w:rsidRPr="00D36DB6" w:rsidRDefault="009B03DE" w:rsidP="009B03DE">
      <w:pPr>
        <w:rPr>
          <w:sz w:val="22"/>
          <w:szCs w:val="22"/>
        </w:rPr>
      </w:pPr>
    </w:p>
    <w:p w:rsidR="009B03DE" w:rsidRPr="00D36DB6" w:rsidRDefault="009B03DE" w:rsidP="009B03DE">
      <w:pPr>
        <w:rPr>
          <w:sz w:val="22"/>
          <w:szCs w:val="22"/>
        </w:rPr>
      </w:pPr>
    </w:p>
    <w:p w:rsidR="009B03DE" w:rsidRPr="00D36DB6" w:rsidRDefault="009B03DE" w:rsidP="009B03DE">
      <w:pPr>
        <w:rPr>
          <w:sz w:val="22"/>
          <w:szCs w:val="22"/>
        </w:rPr>
        <w:sectPr w:rsidR="009B03DE" w:rsidRPr="00D36DB6">
          <w:pgSz w:w="11906" w:h="16838"/>
          <w:pgMar w:top="1417" w:right="1701" w:bottom="1417" w:left="1701" w:header="708" w:footer="708" w:gutter="0"/>
          <w:cols w:space="708"/>
          <w:docGrid w:linePitch="360"/>
        </w:sectPr>
      </w:pPr>
      <w:bookmarkStart w:id="0" w:name="_GoBack"/>
      <w:bookmarkEnd w:id="0"/>
    </w:p>
    <w:p w:rsidR="005B5E77" w:rsidRDefault="005B5E77"/>
    <w:sectPr w:rsidR="005B5E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457DCA"/>
    <w:multiLevelType w:val="hybridMultilevel"/>
    <w:tmpl w:val="02745556"/>
    <w:lvl w:ilvl="0" w:tplc="370C0F9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96"/>
    <w:rsid w:val="00067296"/>
    <w:rsid w:val="005B5E77"/>
    <w:rsid w:val="009B03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A6C6F8B-4F57-4F17-90AA-389FB772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3DE"/>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9B03DE"/>
    <w:pPr>
      <w:keepNext/>
      <w:jc w:val="center"/>
      <w:outlineLvl w:val="1"/>
    </w:pPr>
    <w:rPr>
      <w:b/>
      <w:bCs/>
      <w:sz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B03DE"/>
    <w:rPr>
      <w:rFonts w:ascii="Times New Roman" w:eastAsia="Times New Roman" w:hAnsi="Times New Roman" w:cs="Times New Roman"/>
      <w:b/>
      <w:bCs/>
      <w:sz w:val="32"/>
      <w:szCs w:val="24"/>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2630</Words>
  <Characters>14466</Characters>
  <Application>Microsoft Office Word</Application>
  <DocSecurity>0</DocSecurity>
  <Lines>120</Lines>
  <Paragraphs>34</Paragraphs>
  <ScaleCrop>false</ScaleCrop>
  <Company/>
  <LinksUpToDate>false</LinksUpToDate>
  <CharactersWithSpaces>17062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2025-12-03T17:09:00Z</dcterms:created>
  <dcterms:modified xsi:type="dcterms:W3CDTF">2025-12-03T17:12:00Z</dcterms:modified>
</cp:coreProperties>
</file>